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AB" w:rsidRDefault="008E77A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7AB" w:rsidRDefault="008E77AB">
      <w:pPr>
        <w:pStyle w:val="ConsPlusNormal"/>
      </w:pPr>
    </w:p>
    <w:p w:rsidR="008E77AB" w:rsidRDefault="008E77AB">
      <w:pPr>
        <w:pStyle w:val="ConsPlusTitle"/>
        <w:jc w:val="center"/>
      </w:pPr>
      <w:r>
        <w:t>КОМИТЕТ ГРАЖДАНСКОЙ ОБОРОНЫ НЕНЕЦКОГО АВТОНОМНОГО ОКРУГА</w:t>
      </w:r>
    </w:p>
    <w:p w:rsidR="008E77AB" w:rsidRDefault="008E77AB">
      <w:pPr>
        <w:pStyle w:val="ConsPlusTitle"/>
        <w:jc w:val="center"/>
      </w:pPr>
    </w:p>
    <w:p w:rsidR="008E77AB" w:rsidRDefault="008E77AB">
      <w:pPr>
        <w:pStyle w:val="ConsPlusTitle"/>
        <w:jc w:val="center"/>
      </w:pPr>
      <w:r>
        <w:t>ПРИКАЗ</w:t>
      </w:r>
    </w:p>
    <w:p w:rsidR="008E77AB" w:rsidRDefault="008E77AB">
      <w:pPr>
        <w:pStyle w:val="ConsPlusTitle"/>
        <w:jc w:val="center"/>
      </w:pPr>
      <w:r>
        <w:t>от 3 июня 2014 г. N 5</w:t>
      </w:r>
    </w:p>
    <w:p w:rsidR="008E77AB" w:rsidRDefault="008E77AB">
      <w:pPr>
        <w:pStyle w:val="ConsPlusTitle"/>
        <w:jc w:val="center"/>
      </w:pPr>
    </w:p>
    <w:p w:rsidR="008E77AB" w:rsidRDefault="008E77AB">
      <w:pPr>
        <w:pStyle w:val="ConsPlusTitle"/>
        <w:jc w:val="center"/>
      </w:pPr>
      <w:r>
        <w:t>ОБ УТВЕРЖДЕНИИ ПОЛОЖЕНИЯ ОБ ОБЩЕСТВЕННОМ СОВЕТЕ ПРИ КОМИТЕТЕ</w:t>
      </w:r>
    </w:p>
    <w:p w:rsidR="008E77AB" w:rsidRDefault="008E77AB">
      <w:pPr>
        <w:pStyle w:val="ConsPlusTitle"/>
        <w:jc w:val="center"/>
      </w:pPr>
      <w:r>
        <w:t>ГРАЖДАНСКОЙ ОБОРОНЫ НЕНЕЦКОГО АВТОНОМНОГО ОКРУГА</w:t>
      </w:r>
    </w:p>
    <w:p w:rsidR="008E77AB" w:rsidRDefault="008E77AB">
      <w:pPr>
        <w:pStyle w:val="ConsPlusNormal"/>
        <w:jc w:val="center"/>
      </w:pPr>
      <w:r>
        <w:t>Список изменяющих документов</w:t>
      </w:r>
    </w:p>
    <w:p w:rsidR="008E77AB" w:rsidRDefault="008E77AB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Комитета ГО НАО</w:t>
      </w:r>
      <w:proofErr w:type="gramEnd"/>
    </w:p>
    <w:p w:rsidR="008E77AB" w:rsidRDefault="008E77AB">
      <w:pPr>
        <w:pStyle w:val="ConsPlusNormal"/>
        <w:jc w:val="center"/>
      </w:pPr>
      <w:r>
        <w:t>от 22.10.2014 N 16)</w:t>
      </w:r>
    </w:p>
    <w:p w:rsidR="008E77AB" w:rsidRDefault="008E77AB">
      <w:pPr>
        <w:pStyle w:val="ConsPlusNormal"/>
        <w:jc w:val="center"/>
      </w:pPr>
    </w:p>
    <w:p w:rsidR="008E77AB" w:rsidRDefault="008E77AB">
      <w:pPr>
        <w:pStyle w:val="ConsPlusNormal"/>
        <w:ind w:firstLine="540"/>
        <w:jc w:val="both"/>
      </w:pPr>
      <w:r>
        <w:t>В целях эффективного взаимодействия Комитета гражданской обороны Ненецкого автономного округа при реализации своих функций и полномочий с гражданами, институтами гражданского общества и общественными объединениями приказываю:</w:t>
      </w:r>
    </w:p>
    <w:p w:rsidR="008E77AB" w:rsidRDefault="008E77A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Комитете гражданской обороны Ненецкого автономного округа согласно Приложению.</w:t>
      </w:r>
    </w:p>
    <w:p w:rsidR="008E77AB" w:rsidRDefault="008E77AB">
      <w:pPr>
        <w:pStyle w:val="ConsPlusNormal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right"/>
      </w:pPr>
      <w:r>
        <w:t>Председатель Комитета</w:t>
      </w:r>
    </w:p>
    <w:p w:rsidR="008E77AB" w:rsidRDefault="008E77AB">
      <w:pPr>
        <w:pStyle w:val="ConsPlusNormal"/>
        <w:jc w:val="right"/>
      </w:pPr>
      <w:r>
        <w:t>гражданской обороны</w:t>
      </w:r>
    </w:p>
    <w:p w:rsidR="008E77AB" w:rsidRDefault="008E77AB">
      <w:pPr>
        <w:pStyle w:val="ConsPlusNormal"/>
        <w:jc w:val="right"/>
      </w:pPr>
      <w:r>
        <w:t>Ненецкого автономного округа</w:t>
      </w:r>
    </w:p>
    <w:p w:rsidR="008E77AB" w:rsidRDefault="008E77AB">
      <w:pPr>
        <w:pStyle w:val="ConsPlusNormal"/>
        <w:jc w:val="right"/>
      </w:pPr>
      <w:r>
        <w:t>М.Ю.СТАИЧ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right"/>
      </w:pPr>
      <w:r>
        <w:t>Приложение</w:t>
      </w:r>
    </w:p>
    <w:p w:rsidR="008E77AB" w:rsidRDefault="008E77AB">
      <w:pPr>
        <w:pStyle w:val="ConsPlusNormal"/>
        <w:jc w:val="right"/>
      </w:pPr>
      <w:r>
        <w:t>к приказу Комитета</w:t>
      </w:r>
    </w:p>
    <w:p w:rsidR="008E77AB" w:rsidRDefault="008E77AB">
      <w:pPr>
        <w:pStyle w:val="ConsPlusNormal"/>
        <w:jc w:val="right"/>
      </w:pPr>
      <w:r>
        <w:t>гражданской обороны</w:t>
      </w:r>
    </w:p>
    <w:p w:rsidR="008E77AB" w:rsidRDefault="008E77AB">
      <w:pPr>
        <w:pStyle w:val="ConsPlusNormal"/>
        <w:jc w:val="right"/>
      </w:pPr>
      <w:r>
        <w:t>Ненецкого автономного округа</w:t>
      </w:r>
    </w:p>
    <w:p w:rsidR="008E77AB" w:rsidRDefault="008E77AB">
      <w:pPr>
        <w:pStyle w:val="ConsPlusNormal"/>
        <w:jc w:val="right"/>
      </w:pPr>
      <w:r>
        <w:t>от 03.06.2014 N 5</w:t>
      </w:r>
    </w:p>
    <w:p w:rsidR="008E77AB" w:rsidRDefault="008E77AB">
      <w:pPr>
        <w:pStyle w:val="ConsPlusNormal"/>
        <w:jc w:val="right"/>
      </w:pPr>
      <w:r>
        <w:t>"Об утверждении Положения</w:t>
      </w:r>
    </w:p>
    <w:p w:rsidR="008E77AB" w:rsidRDefault="008E77AB">
      <w:pPr>
        <w:pStyle w:val="ConsPlusNormal"/>
        <w:jc w:val="right"/>
      </w:pPr>
      <w:r>
        <w:t>об Общественном совете</w:t>
      </w:r>
    </w:p>
    <w:p w:rsidR="008E77AB" w:rsidRDefault="008E77AB">
      <w:pPr>
        <w:pStyle w:val="ConsPlusNormal"/>
        <w:jc w:val="right"/>
      </w:pPr>
      <w:r>
        <w:t>при Комитете гражданской обороны</w:t>
      </w:r>
    </w:p>
    <w:p w:rsidR="008E77AB" w:rsidRDefault="008E77AB">
      <w:pPr>
        <w:pStyle w:val="ConsPlusNormal"/>
        <w:jc w:val="right"/>
      </w:pPr>
      <w:r>
        <w:t>Ненецкого автономного округа"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Title"/>
        <w:jc w:val="center"/>
      </w:pPr>
      <w:bookmarkStart w:id="1" w:name="P35"/>
      <w:bookmarkEnd w:id="1"/>
      <w:r>
        <w:t>ПОЛОЖЕНИЕ</w:t>
      </w:r>
    </w:p>
    <w:p w:rsidR="008E77AB" w:rsidRDefault="008E77AB">
      <w:pPr>
        <w:pStyle w:val="ConsPlusTitle"/>
        <w:jc w:val="center"/>
      </w:pPr>
      <w:r>
        <w:t xml:space="preserve">ОБ ОБЩЕСТВЕННОМ СОВЕТЕ ПРИ КОМИТЕТЕ </w:t>
      </w:r>
      <w:proofErr w:type="gramStart"/>
      <w:r>
        <w:t>ГРАЖДАНСКОЙ</w:t>
      </w:r>
      <w:proofErr w:type="gramEnd"/>
    </w:p>
    <w:p w:rsidR="008E77AB" w:rsidRDefault="008E77AB">
      <w:pPr>
        <w:pStyle w:val="ConsPlusTitle"/>
        <w:jc w:val="center"/>
      </w:pPr>
      <w:r>
        <w:t>ОБОРОНЫ НЕНЕЦКОГО АВТОНОМНОГО ОКРУГА</w:t>
      </w:r>
    </w:p>
    <w:p w:rsidR="008E77AB" w:rsidRDefault="008E77AB">
      <w:pPr>
        <w:pStyle w:val="ConsPlusNormal"/>
        <w:jc w:val="center"/>
      </w:pPr>
      <w:r>
        <w:t>Список изменяющих документов</w:t>
      </w:r>
    </w:p>
    <w:p w:rsidR="008E77AB" w:rsidRDefault="008E77A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Комитета ГО НАО</w:t>
      </w:r>
      <w:proofErr w:type="gramEnd"/>
    </w:p>
    <w:p w:rsidR="008E77AB" w:rsidRDefault="008E77AB">
      <w:pPr>
        <w:pStyle w:val="ConsPlusNormal"/>
        <w:jc w:val="center"/>
      </w:pPr>
      <w:r>
        <w:t>от 22.10.2014 N 16)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center"/>
      </w:pPr>
      <w:r>
        <w:t>Раздел I</w:t>
      </w:r>
    </w:p>
    <w:p w:rsidR="008E77AB" w:rsidRDefault="008E77AB">
      <w:pPr>
        <w:pStyle w:val="ConsPlusNormal"/>
        <w:jc w:val="center"/>
      </w:pPr>
      <w:r>
        <w:t>ОБЩИЕ ПОЛОЖЕНИЯ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ind w:firstLine="540"/>
        <w:jc w:val="both"/>
      </w:pPr>
      <w:r>
        <w:t xml:space="preserve">1. Общественный совет при Комитете гражданской обороны Ненецкого автономного округа (далее - Общественный совет) создается в целях учета прав и законных интересов граждан, общественных объединений, правозащитных, религиозных и иных организаций при </w:t>
      </w:r>
      <w:r>
        <w:lastRenderedPageBreak/>
        <w:t>общественной оценке деятельности Комитета гражданской обороны Ненецкого автономного округа (далее - Комитет ГО НАО).</w:t>
      </w:r>
    </w:p>
    <w:p w:rsidR="008E77AB" w:rsidRDefault="008E77A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>2. Общественный совет является коллегиальным консультативно-совещательным органом при Комитете ГО НАО.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 xml:space="preserve">3. В своей деятельности Общественный совет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окружными законами, иными нормативными правовыми актами Ненецкого автономного округа, а также настоящим Положением.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center"/>
      </w:pPr>
      <w:r>
        <w:t>Раздел II</w:t>
      </w:r>
    </w:p>
    <w:p w:rsidR="008E77AB" w:rsidRDefault="008E77AB">
      <w:pPr>
        <w:pStyle w:val="ConsPlusNormal"/>
        <w:jc w:val="center"/>
      </w:pPr>
      <w:r>
        <w:t>ЦЕЛИ, ЗАДАЧИ И ФУНКЦИИ ОБЩЕСТВЕННОГО СОВЕТА</w:t>
      </w:r>
    </w:p>
    <w:p w:rsidR="008E77AB" w:rsidRDefault="008E77A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jc w:val="center"/>
      </w:pPr>
    </w:p>
    <w:p w:rsidR="008E77AB" w:rsidRDefault="008E77AB">
      <w:pPr>
        <w:pStyle w:val="ConsPlusNormal"/>
        <w:ind w:firstLine="540"/>
        <w:jc w:val="both"/>
      </w:pPr>
      <w:r>
        <w:t xml:space="preserve">4. Общественный совет осуществляет свою деятельность в соответствии с целями и задачами, предусмотренными </w:t>
      </w:r>
      <w:hyperlink r:id="rId13" w:history="1">
        <w:r>
          <w:rPr>
            <w:color w:val="0000FF"/>
          </w:rPr>
          <w:t>статьей 5</w:t>
        </w:r>
      </w:hyperlink>
      <w:r>
        <w:t xml:space="preserve"> Федерального закона от 21.07.2014 N 212-ФЗ "Об основах общественного контроля в Российской Федерации" (далее - Федеральный закон).</w:t>
      </w:r>
    </w:p>
    <w:p w:rsidR="008E77AB" w:rsidRDefault="008E77AB">
      <w:pPr>
        <w:pStyle w:val="ConsPlusNormal"/>
        <w:ind w:firstLine="540"/>
        <w:jc w:val="both"/>
      </w:pPr>
      <w:r>
        <w:t>5. Основными функциями Общественного совета являются:</w:t>
      </w:r>
    </w:p>
    <w:p w:rsidR="008E77AB" w:rsidRDefault="008E77AB">
      <w:pPr>
        <w:pStyle w:val="ConsPlusNormal"/>
        <w:ind w:firstLine="540"/>
        <w:jc w:val="both"/>
      </w:pPr>
      <w:r>
        <w:t xml:space="preserve">1) участие в осуществлении общественного контроля в порядке и формах, которые предусмотрены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настоящим Положением;</w:t>
      </w:r>
    </w:p>
    <w:p w:rsidR="008E77AB" w:rsidRDefault="008E77AB">
      <w:pPr>
        <w:pStyle w:val="ConsPlusNormal"/>
        <w:ind w:firstLine="540"/>
        <w:jc w:val="both"/>
      </w:pPr>
      <w:r>
        <w:t>2) внесение предложений по совершенствованию деятельности Комитета ГО НАО;</w:t>
      </w:r>
    </w:p>
    <w:p w:rsidR="008E77AB" w:rsidRDefault="008E77AB">
      <w:pPr>
        <w:pStyle w:val="ConsPlusNormal"/>
        <w:ind w:firstLine="540"/>
        <w:jc w:val="both"/>
      </w:pPr>
      <w:r>
        <w:t>3) 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 w:rsidR="008E77AB" w:rsidRDefault="008E77AB">
      <w:pPr>
        <w:pStyle w:val="ConsPlusNormal"/>
        <w:ind w:firstLine="540"/>
        <w:jc w:val="both"/>
      </w:pPr>
      <w:r>
        <w:t>4) осуществление иных функций, направленных на реализацию целей и задач, возложенных на Общественный совет настоящим Положением.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center"/>
      </w:pPr>
      <w:r>
        <w:t>Раздел III</w:t>
      </w:r>
    </w:p>
    <w:p w:rsidR="008E77AB" w:rsidRDefault="008E77AB">
      <w:pPr>
        <w:pStyle w:val="ConsPlusNormal"/>
        <w:jc w:val="center"/>
      </w:pPr>
      <w:r>
        <w:t>ПОРЯДОК ФОРМИРОВАНИЯ ОБЩЕСТВЕННОГО СОВЕТА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ind w:firstLine="540"/>
        <w:jc w:val="both"/>
      </w:pPr>
      <w:r>
        <w:t>6. В целях создания Общественного совета для обеспечения возможности самовыдвижения кандидатов Комитет ГО НАО на своем сайте в информационно-телекоммуникационной сети "Интернет" (далее - сайт) размещает объявление о формировании Общественного совета, а также информирует письменно об этом Общественную палату Ненецкого автономного округа.</w:t>
      </w:r>
    </w:p>
    <w:p w:rsidR="008E77AB" w:rsidRDefault="008E77AB">
      <w:pPr>
        <w:pStyle w:val="ConsPlusNormal"/>
        <w:ind w:firstLine="540"/>
        <w:jc w:val="both"/>
      </w:pPr>
      <w:r>
        <w:t>7. Общественный совет формируется по согласованию с Общественной палатой Ненецкого автономного округа из граждан Российской Федерации, проживающих на территории Ненецкого автономного округа, достигших возраста 18 лет, обладающих практическим опытом в сфере деятельности Комитета ГО НАО и не имеющих судимости.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bookmarkStart w:id="2" w:name="P68"/>
      <w:bookmarkEnd w:id="2"/>
      <w:r>
        <w:t>8. Состав Общественного совета формируется в количестве 5 человек на основе добровольного участия в его деятельности граждан.</w:t>
      </w:r>
    </w:p>
    <w:p w:rsidR="008E77AB" w:rsidRDefault="008E77AB">
      <w:pPr>
        <w:pStyle w:val="ConsPlusNormal"/>
        <w:ind w:firstLine="540"/>
        <w:jc w:val="both"/>
      </w:pPr>
      <w:r>
        <w:t>9. В составе Общественного совета должно быть не менее двух третей независимых от Комитета ГО НАО экспертов и представителей общественных организаций.</w:t>
      </w:r>
    </w:p>
    <w:p w:rsidR="008E77AB" w:rsidRDefault="008E77AB">
      <w:pPr>
        <w:pStyle w:val="ConsPlusNormal"/>
        <w:ind w:firstLine="540"/>
        <w:jc w:val="both"/>
      </w:pPr>
      <w:r>
        <w:t>10. В состав Общественного совета входят: председатель, заместитель председателя, секретарь и члены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Председатель Общественного совета, заместитель председателя и секретарь являются членами Общественного совета.</w:t>
      </w:r>
    </w:p>
    <w:p w:rsidR="008E77AB" w:rsidRDefault="008E77AB">
      <w:pPr>
        <w:pStyle w:val="ConsPlusNormal"/>
        <w:ind w:firstLine="540"/>
        <w:jc w:val="both"/>
      </w:pPr>
      <w:bookmarkStart w:id="3" w:name="P72"/>
      <w:bookmarkEnd w:id="3"/>
      <w:r>
        <w:t>11. Членами Общественного совета не могут быть:</w:t>
      </w:r>
    </w:p>
    <w:p w:rsidR="008E77AB" w:rsidRDefault="008E77AB">
      <w:pPr>
        <w:pStyle w:val="ConsPlusNormal"/>
        <w:ind w:firstLine="540"/>
        <w:jc w:val="both"/>
      </w:pPr>
      <w:r>
        <w:t>лица, признанные судом недееспособными или ограниченно дееспособными;</w:t>
      </w:r>
    </w:p>
    <w:p w:rsidR="008E77AB" w:rsidRDefault="008E77AB">
      <w:pPr>
        <w:pStyle w:val="ConsPlusNormal"/>
        <w:ind w:firstLine="540"/>
        <w:jc w:val="both"/>
      </w:pPr>
      <w:r>
        <w:t>лица, имеющие неснятую или непогашенную судимость;</w:t>
      </w:r>
    </w:p>
    <w:p w:rsidR="008E77AB" w:rsidRDefault="008E77AB">
      <w:pPr>
        <w:pStyle w:val="ConsPlusNormal"/>
        <w:ind w:firstLine="540"/>
        <w:jc w:val="both"/>
      </w:pPr>
      <w:r>
        <w:lastRenderedPageBreak/>
        <w:t xml:space="preserve">лица, которые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>лица, замещающие государственные должности Российской Федерации и Ненецкого автономного округа, и лица, замещающие муниципальные должности и должности муниципальной службы.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bookmarkStart w:id="4" w:name="P79"/>
      <w:bookmarkEnd w:id="4"/>
      <w:r>
        <w:t xml:space="preserve">12. </w:t>
      </w:r>
      <w:proofErr w:type="gramStart"/>
      <w:r>
        <w:t>Граждане, представители общественных объединений и иных организаций, желающие войти в состав Общественного совета (далее -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исполнительный орган заявление, содержащее сведения о возрасте заявителя, опыте его практической деятельности и наличии судимости (далее - заявление).</w:t>
      </w:r>
      <w:proofErr w:type="gramEnd"/>
    </w:p>
    <w:p w:rsidR="008E77AB" w:rsidRDefault="008E77A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>13. Комитет ГО НАО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сведений, указанных в заявлении и направляет его на согласование в Общественную палату Ненецкого автономного округа.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>14.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Комитетом ГО НАО.</w:t>
      </w:r>
    </w:p>
    <w:p w:rsidR="008E77AB" w:rsidRDefault="008E77AB">
      <w:pPr>
        <w:pStyle w:val="ConsPlusNormal"/>
        <w:ind w:firstLine="540"/>
        <w:jc w:val="both"/>
      </w:pPr>
      <w:r>
        <w:t>15. Решение об отказе во включении в состав Общественного совета принимается при наличии одного из следующих оснований:</w:t>
      </w:r>
    </w:p>
    <w:p w:rsidR="008E77AB" w:rsidRDefault="008E77AB">
      <w:pPr>
        <w:pStyle w:val="ConsPlusNormal"/>
        <w:ind w:firstLine="540"/>
        <w:jc w:val="both"/>
      </w:pPr>
      <w:r>
        <w:t>гражданин, желающий стать членом Общественного совета, не достиг 18-летнего возраста и (или) не имеет опыта практической деятельности в соответствующей сфере и (или) не проживает на территории Ненецкого автономного округа и (или) имеет судимость;</w:t>
      </w:r>
    </w:p>
    <w:p w:rsidR="008E77AB" w:rsidRDefault="008E77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 xml:space="preserve">относится к категории лиц, указанных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8E77AB" w:rsidRDefault="008E77AB">
      <w:pPr>
        <w:pStyle w:val="ConsPlusNormal"/>
        <w:ind w:firstLine="540"/>
        <w:jc w:val="both"/>
      </w:pPr>
      <w:r>
        <w:t xml:space="preserve">в заявлении гражданина не указаны сведения, предусмотренные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8E77AB" w:rsidRDefault="008E77AB">
      <w:pPr>
        <w:pStyle w:val="ConsPlusNormal"/>
        <w:ind w:firstLine="540"/>
        <w:jc w:val="both"/>
      </w:pPr>
      <w:r>
        <w:t xml:space="preserve">пропущен срок подачи заявления, указанный в </w:t>
      </w:r>
      <w:hyperlink w:anchor="P79" w:history="1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8E77AB" w:rsidRDefault="008E77AB">
      <w:pPr>
        <w:pStyle w:val="ConsPlusNormal"/>
        <w:ind w:firstLine="540"/>
        <w:jc w:val="both"/>
      </w:pPr>
      <w:r>
        <w:t xml:space="preserve">на момент подачи заявления общее количество принятых заявлений превышает максимальное количество членов Общественного совета, указанное в </w:t>
      </w:r>
      <w:hyperlink w:anchor="P68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8E77AB" w:rsidRDefault="008E77AB">
      <w:pPr>
        <w:pStyle w:val="ConsPlusNormal"/>
        <w:ind w:firstLine="540"/>
        <w:jc w:val="both"/>
      </w:pPr>
      <w:r>
        <w:t>несогласование Общественной палатой Ненецкого автономного округа кандидатуры гражданина в состав Общественного совета.</w:t>
      </w:r>
    </w:p>
    <w:p w:rsidR="008E77AB" w:rsidRDefault="008E77A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Комитета ГО НАО от 22.10.2014 N 16)</w:t>
      </w:r>
    </w:p>
    <w:p w:rsidR="008E77AB" w:rsidRDefault="008E77AB">
      <w:pPr>
        <w:pStyle w:val="ConsPlusNormal"/>
        <w:ind w:firstLine="540"/>
        <w:jc w:val="both"/>
      </w:pPr>
      <w:r>
        <w:t>16. Комитет ГО НАО в течение 5 рабочих дней со дня поступления рекомендаций Общественной палаты Ненецкого автономного округа о включении кандидатов в состав Общественного совета утверждает состав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Информация о создании Общественного совета, его составе и дате первого заседания размещается на сайте.</w:t>
      </w:r>
    </w:p>
    <w:p w:rsidR="008E77AB" w:rsidRDefault="008E77AB">
      <w:pPr>
        <w:pStyle w:val="ConsPlusNormal"/>
        <w:ind w:firstLine="540"/>
        <w:jc w:val="both"/>
      </w:pPr>
      <w:r>
        <w:t>17. В течение 10 рабочих дней со дня утверждения состава Общественного совета Комитет ГО НАО направляет заявителям решение о включении либо об отказе во включении (с указанием причины) в состав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18. 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 w:rsidR="008E77AB" w:rsidRDefault="008E77AB">
      <w:pPr>
        <w:pStyle w:val="ConsPlusNormal"/>
        <w:ind w:firstLine="540"/>
        <w:jc w:val="both"/>
      </w:pPr>
      <w:r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Кандидатуры председателя, заместителя председателя и секретаря Общественного совета вправе выдвигать члены Общественного совета и председатель Комитета ГО НАО.</w:t>
      </w:r>
    </w:p>
    <w:p w:rsidR="008E77AB" w:rsidRDefault="008E77AB">
      <w:pPr>
        <w:pStyle w:val="ConsPlusNormal"/>
        <w:ind w:firstLine="540"/>
        <w:jc w:val="both"/>
      </w:pPr>
      <w:r>
        <w:t xml:space="preserve">19. Срок полномочий Общественного совета составляет 2 года со дня утверждения его </w:t>
      </w:r>
      <w:r>
        <w:lastRenderedPageBreak/>
        <w:t>состава. За два месяца до истечения срока полномочий Общественного совета Комитет ГО НАО инициирует в соответствии с настоящим Положением процедуру формирования нового состава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20. Исключение из состава Общественного совета производится по общему решению его членов при пропуске членом Общественного совета трех заседаний подряд.</w:t>
      </w:r>
    </w:p>
    <w:p w:rsidR="008E77AB" w:rsidRDefault="008E77AB">
      <w:pPr>
        <w:pStyle w:val="ConsPlusNormal"/>
        <w:ind w:firstLine="540"/>
        <w:jc w:val="both"/>
      </w:pPr>
      <w:r>
        <w:t>21. Члены Общественного совета осуществляют свою деятельность на безвозмездной основе.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center"/>
      </w:pPr>
      <w:r>
        <w:t>Раздел IV</w:t>
      </w:r>
    </w:p>
    <w:p w:rsidR="008E77AB" w:rsidRDefault="008E77AB">
      <w:pPr>
        <w:pStyle w:val="ConsPlusNormal"/>
        <w:jc w:val="center"/>
      </w:pPr>
      <w:r>
        <w:t>ОРГАНИЗАЦИЯ ДЕЯТЕЛЬНОСТИ ОБЩЕСТВЕННОГО СОВЕТА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ind w:firstLine="540"/>
        <w:jc w:val="both"/>
      </w:pPr>
      <w:r>
        <w:t>22. Общественный совет осуществляет деятельность в соответствии с планом работы, утвержденным на его заседании и согласованным с руководителем исполнительного органа.</w:t>
      </w:r>
    </w:p>
    <w:p w:rsidR="008E77AB" w:rsidRDefault="008E77AB">
      <w:pPr>
        <w:pStyle w:val="ConsPlusNormal"/>
        <w:ind w:firstLine="540"/>
        <w:jc w:val="both"/>
      </w:pPr>
      <w:r>
        <w:t>23. 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членов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Заседания Общественного совета созываются его председателем по своей инициативе, либо по предложению председателя Комитета ГО НАО, либо по требованию не менее чем половины членов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Общественный совет вправе формировать рабочие и экспертные группы.</w:t>
      </w:r>
    </w:p>
    <w:p w:rsidR="008E77AB" w:rsidRDefault="008E77AB">
      <w:pPr>
        <w:pStyle w:val="ConsPlusNormal"/>
        <w:ind w:firstLine="540"/>
        <w:jc w:val="both"/>
      </w:pPr>
      <w:r>
        <w:t>24. Проект повестки дня заседания Общественного совета формируется председателем Общественного совета по предложению членов Общественного совета и (или) председателя Комитета ГО НАО.</w:t>
      </w:r>
    </w:p>
    <w:p w:rsidR="008E77AB" w:rsidRDefault="008E77AB">
      <w:pPr>
        <w:pStyle w:val="ConsPlusNormal"/>
        <w:ind w:firstLine="540"/>
        <w:jc w:val="both"/>
      </w:pPr>
      <w:r>
        <w:t xml:space="preserve">25.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</w:t>
      </w:r>
      <w:proofErr w:type="gramStart"/>
      <w:r>
        <w:t>позднее</w:t>
      </w:r>
      <w:proofErr w:type="gramEnd"/>
      <w:r>
        <w:t xml:space="preserve"> чем за 3 дня до дня заседания.</w:t>
      </w:r>
    </w:p>
    <w:p w:rsidR="008E77AB" w:rsidRDefault="008E77AB">
      <w:pPr>
        <w:pStyle w:val="ConsPlusNormal"/>
        <w:ind w:firstLine="540"/>
        <w:jc w:val="both"/>
      </w:pPr>
      <w:r>
        <w:t>26. Председатель Общественного совета:</w:t>
      </w:r>
    </w:p>
    <w:p w:rsidR="008E77AB" w:rsidRDefault="008E77AB">
      <w:pPr>
        <w:pStyle w:val="ConsPlusNormal"/>
        <w:ind w:firstLine="540"/>
        <w:jc w:val="both"/>
      </w:pPr>
      <w:r>
        <w:t>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 w:rsidR="008E77AB" w:rsidRDefault="008E77AB">
      <w:pPr>
        <w:pStyle w:val="ConsPlusNormal"/>
        <w:ind w:firstLine="540"/>
        <w:jc w:val="both"/>
      </w:pPr>
      <w:r>
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8E77AB" w:rsidRDefault="008E77AB">
      <w:pPr>
        <w:pStyle w:val="ConsPlusNormal"/>
        <w:ind w:firstLine="540"/>
        <w:jc w:val="both"/>
      </w:pPr>
      <w:r>
        <w:t>координирует деятельность Общественного совета;</w:t>
      </w:r>
    </w:p>
    <w:p w:rsidR="008E77AB" w:rsidRDefault="008E77AB">
      <w:pPr>
        <w:pStyle w:val="ConsPlusNormal"/>
        <w:ind w:firstLine="540"/>
        <w:jc w:val="both"/>
      </w:pPr>
      <w:r>
        <w:t>взаимодействует с председателем Комитета ГО НАО по вопросам реализации решений Общественного совета, изменению его состава;</w:t>
      </w:r>
    </w:p>
    <w:p w:rsidR="008E77AB" w:rsidRDefault="008E77AB">
      <w:pPr>
        <w:pStyle w:val="ConsPlusNormal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8E77AB" w:rsidRDefault="008E77AB">
      <w:pPr>
        <w:pStyle w:val="ConsPlusNormal"/>
        <w:ind w:firstLine="540"/>
        <w:jc w:val="both"/>
      </w:pPr>
      <w:r>
        <w:t>представляет Общественный совет в органах государственной власти, органах местного самоуправления, организациях.</w:t>
      </w:r>
    </w:p>
    <w:p w:rsidR="008E77AB" w:rsidRDefault="008E77AB">
      <w:pPr>
        <w:pStyle w:val="ConsPlusNormal"/>
        <w:ind w:firstLine="540"/>
        <w:jc w:val="both"/>
      </w:pPr>
      <w:r>
        <w:t>27. В отсутствие председателя Общественного совета его функции выполняет заместитель.</w:t>
      </w:r>
    </w:p>
    <w:p w:rsidR="008E77AB" w:rsidRDefault="008E77AB">
      <w:pPr>
        <w:pStyle w:val="ConsPlusNormal"/>
        <w:ind w:firstLine="540"/>
        <w:jc w:val="both"/>
      </w:pPr>
      <w:r>
        <w:t>28. Секретарь Общественного совета:</w:t>
      </w:r>
    </w:p>
    <w:p w:rsidR="008E77AB" w:rsidRDefault="008E77AB">
      <w:pPr>
        <w:pStyle w:val="ConsPlusNormal"/>
        <w:ind w:firstLine="540"/>
        <w:jc w:val="both"/>
      </w:pPr>
      <w:r>
        <w:t>организует текущую деятельность Общественного совета;</w:t>
      </w:r>
    </w:p>
    <w:p w:rsidR="008E77AB" w:rsidRDefault="008E77AB">
      <w:pPr>
        <w:pStyle w:val="ConsPlusNormal"/>
        <w:ind w:firstLine="540"/>
        <w:jc w:val="both"/>
      </w:pPr>
      <w: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8E77AB" w:rsidRDefault="008E77AB">
      <w:pPr>
        <w:pStyle w:val="ConsPlusNormal"/>
        <w:ind w:firstLine="540"/>
        <w:jc w:val="both"/>
      </w:pPr>
      <w: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8E77AB" w:rsidRDefault="008E77AB">
      <w:pPr>
        <w:pStyle w:val="ConsPlusNormal"/>
        <w:ind w:firstLine="540"/>
        <w:jc w:val="both"/>
      </w:pPr>
      <w:r>
        <w:t>организует делопроизводство.</w:t>
      </w:r>
    </w:p>
    <w:p w:rsidR="008E77AB" w:rsidRDefault="008E77AB">
      <w:pPr>
        <w:pStyle w:val="ConsPlusNormal"/>
        <w:ind w:firstLine="540"/>
        <w:jc w:val="both"/>
      </w:pPr>
      <w:r>
        <w:t>29. Члены Общественного совета имеют право:</w:t>
      </w:r>
    </w:p>
    <w:p w:rsidR="008E77AB" w:rsidRDefault="008E77AB">
      <w:pPr>
        <w:pStyle w:val="ConsPlusNormal"/>
        <w:ind w:firstLine="540"/>
        <w:jc w:val="both"/>
      </w:pPr>
      <w:r>
        <w:t>вносить предложения относительно формирования планов работы Общественного совета и повестки дня его заседания;</w:t>
      </w:r>
    </w:p>
    <w:p w:rsidR="008E77AB" w:rsidRDefault="008E77AB">
      <w:pPr>
        <w:pStyle w:val="ConsPlusNormal"/>
        <w:ind w:firstLine="540"/>
        <w:jc w:val="both"/>
      </w:pPr>
      <w:r>
        <w:t>знакомиться с документами и материалами по проблемам, вынесенным на обсуждение Общественного совета;</w:t>
      </w:r>
    </w:p>
    <w:p w:rsidR="008E77AB" w:rsidRDefault="008E77AB">
      <w:pPr>
        <w:pStyle w:val="ConsPlusNormal"/>
        <w:ind w:firstLine="540"/>
        <w:jc w:val="both"/>
      </w:pPr>
      <w:r>
        <w:t>предлагать кандидатуры экспертов для участия в заседаниях Общественного совета;</w:t>
      </w:r>
    </w:p>
    <w:p w:rsidR="008E77AB" w:rsidRDefault="008E77AB">
      <w:pPr>
        <w:pStyle w:val="ConsPlusNormal"/>
        <w:ind w:firstLine="540"/>
        <w:jc w:val="both"/>
      </w:pPr>
      <w:r>
        <w:t>возглавлять и входить в состав рабочих и экспертных групп, формируемых Общественным советом.</w:t>
      </w:r>
    </w:p>
    <w:p w:rsidR="008E77AB" w:rsidRDefault="008E77AB">
      <w:pPr>
        <w:pStyle w:val="ConsPlusNormal"/>
        <w:ind w:firstLine="540"/>
        <w:jc w:val="both"/>
      </w:pPr>
      <w:r>
        <w:lastRenderedPageBreak/>
        <w:t>30. Члены Общественного совета обязаны принимать участие в заседаниях лично, не передавая свои полномочия другим лицам.</w:t>
      </w:r>
    </w:p>
    <w:p w:rsidR="008E77AB" w:rsidRDefault="008E77AB">
      <w:pPr>
        <w:pStyle w:val="ConsPlusNormal"/>
        <w:ind w:firstLine="540"/>
        <w:jc w:val="both"/>
      </w:pPr>
      <w:r>
        <w:t>31.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8E77AB" w:rsidRDefault="008E77AB">
      <w:pPr>
        <w:pStyle w:val="ConsPlusNormal"/>
        <w:ind w:firstLine="540"/>
        <w:jc w:val="both"/>
      </w:pPr>
      <w: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 w:rsidR="008E77AB" w:rsidRDefault="008E77AB">
      <w:pPr>
        <w:pStyle w:val="ConsPlusNormal"/>
        <w:ind w:firstLine="540"/>
        <w:jc w:val="both"/>
      </w:pPr>
      <w:r>
        <w:t>Копии протоколов представляются председателю Комитета ГО НАО.</w:t>
      </w:r>
    </w:p>
    <w:p w:rsidR="008E77AB" w:rsidRDefault="008E77AB">
      <w:pPr>
        <w:pStyle w:val="ConsPlusNormal"/>
        <w:ind w:firstLine="540"/>
        <w:jc w:val="both"/>
      </w:pPr>
      <w:r>
        <w:t>32. По запросам Общественного совета Комитет ГО НАО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8E77AB" w:rsidRDefault="008E77AB">
      <w:pPr>
        <w:pStyle w:val="ConsPlusNormal"/>
        <w:ind w:firstLine="540"/>
        <w:jc w:val="both"/>
      </w:pPr>
      <w:r>
        <w:t>33. Организационно-техническое обеспечение деятельности Общественного совета, включая проведение его заседаний, осуществляет Комитет ГО НАО.</w:t>
      </w:r>
    </w:p>
    <w:p w:rsidR="008E77AB" w:rsidRDefault="008E77AB">
      <w:pPr>
        <w:pStyle w:val="ConsPlusNormal"/>
        <w:ind w:firstLine="540"/>
        <w:jc w:val="both"/>
      </w:pPr>
      <w:r>
        <w:t>34. Информация о создании Общественного совета, его состав, планы работы и принятые на заседаниях решения размещаются Комитетом ГО НАО на своем сайте.</w:t>
      </w: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jc w:val="both"/>
      </w:pPr>
    </w:p>
    <w:p w:rsidR="008E77AB" w:rsidRDefault="008E7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8B8" w:rsidRDefault="00CC68A8"/>
    <w:sectPr w:rsidR="001538B8" w:rsidSect="00B7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AB"/>
    <w:rsid w:val="0060746B"/>
    <w:rsid w:val="008E77AB"/>
    <w:rsid w:val="00BB296F"/>
    <w:rsid w:val="00C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58CDB7F14C26B018B652BAAF0C8D908D75C451FFC6168DE1C8E5F8D7202C78F3D41BB5FE4998C1996727AV4O" TargetMode="External"/><Relationship Id="rId13" Type="http://schemas.openxmlformats.org/officeDocument/2006/relationships/hyperlink" Target="consultantplus://offline/ref=F8A58CDB7F14C26B018B7B26BC9C9FD50ADA07401DF16C3F8343D502DA7B0890C87218F91BE9988E71VEO" TargetMode="External"/><Relationship Id="rId18" Type="http://schemas.openxmlformats.org/officeDocument/2006/relationships/hyperlink" Target="consultantplus://offline/ref=F8A58CDB7F14C26B018B652BAAF0C8D908D75C451FFC6168DE1C8E5F8D7202C78F3D41BB5FE4998C1996717AV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A58CDB7F14C26B018B652BAAF0C8D908D75C451FFC6168DE1C8E5F8D7202C78F3D41BB5FE4998C1996717AV3O" TargetMode="External"/><Relationship Id="rId7" Type="http://schemas.openxmlformats.org/officeDocument/2006/relationships/hyperlink" Target="consultantplus://offline/ref=F8A58CDB7F14C26B018B652BAAF0C8D908D75C451FFC6168DE1C8E5F8D7202C78F3D41BB5FE4998C1996737AV1O" TargetMode="External"/><Relationship Id="rId12" Type="http://schemas.openxmlformats.org/officeDocument/2006/relationships/hyperlink" Target="consultantplus://offline/ref=F8A58CDB7F14C26B018B652BAAF0C8D908D75C451FFC6168DE1C8E5F8D7202C78F3D41BB5FE4998C1996727AV7O" TargetMode="External"/><Relationship Id="rId17" Type="http://schemas.openxmlformats.org/officeDocument/2006/relationships/hyperlink" Target="consultantplus://offline/ref=F8A58CDB7F14C26B018B652BAAF0C8D908D75C451FFC6168DE1C8E5F8D7202C78F3D41BB5FE4998C1996717AV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A58CDB7F14C26B018B7B26BC9C9FD50ADA03411AFD6C3F8343D502DA77VBO" TargetMode="External"/><Relationship Id="rId20" Type="http://schemas.openxmlformats.org/officeDocument/2006/relationships/hyperlink" Target="consultantplus://offline/ref=F8A58CDB7F14C26B018B652BAAF0C8D908D75C451FFC6168DE1C8E5F8D7202C78F3D41BB5FE4998C1996717AV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58CDB7F14C26B018B652BAAF0C8D908D75C451FFC6168DE1C8E5F8D7202C78F3D41BB5FE4998C1996737AV1O" TargetMode="External"/><Relationship Id="rId11" Type="http://schemas.openxmlformats.org/officeDocument/2006/relationships/hyperlink" Target="consultantplus://offline/ref=F8A58CDB7F14C26B018B652BAAF0C8D908D75C451FFC6469D91C8E5F8D7202C778VF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A58CDB7F14C26B018B652BAAF0C8D908D75C451FFC6168DE1C8E5F8D7202C78F3D41BB5FE4998C1996717AV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A58CDB7F14C26B018B7B26BC9C9FD509D4054D16AE3B3DD216DB70V7O" TargetMode="External"/><Relationship Id="rId19" Type="http://schemas.openxmlformats.org/officeDocument/2006/relationships/hyperlink" Target="consultantplus://offline/ref=F8A58CDB7F14C26B018B652BAAF0C8D908D75C451FFC6168DE1C8E5F8D7202C78F3D41BB5FE4998C1996717AV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58CDB7F14C26B018B652BAAF0C8D908D75C451FFC6168DE1C8E5F8D7202C78F3D41BB5FE4998C1996727AV6O" TargetMode="External"/><Relationship Id="rId14" Type="http://schemas.openxmlformats.org/officeDocument/2006/relationships/hyperlink" Target="consultantplus://offline/ref=F8A58CDB7F14C26B018B7B26BC9C9FD50ADA07401DF16C3F8343D502DA77VBO" TargetMode="External"/><Relationship Id="rId22" Type="http://schemas.openxmlformats.org/officeDocument/2006/relationships/hyperlink" Target="consultantplus://offline/ref=F8A58CDB7F14C26B018B652BAAF0C8D908D75C451FFC6168DE1C8E5F8D7202C78F3D41BB5FE4998C1996717A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Любовь Васильевна</dc:creator>
  <cp:lastModifiedBy>Большакова Любовь Васильевна</cp:lastModifiedBy>
  <cp:revision>2</cp:revision>
  <dcterms:created xsi:type="dcterms:W3CDTF">2016-06-16T14:06:00Z</dcterms:created>
  <dcterms:modified xsi:type="dcterms:W3CDTF">2016-06-16T14:06:00Z</dcterms:modified>
</cp:coreProperties>
</file>