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A8" w:rsidRDefault="005E79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79A8" w:rsidRDefault="005E79A8">
      <w:pPr>
        <w:pStyle w:val="ConsPlusNormal"/>
        <w:jc w:val="both"/>
        <w:outlineLvl w:val="0"/>
      </w:pPr>
    </w:p>
    <w:p w:rsidR="005E79A8" w:rsidRDefault="005E79A8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5E79A8" w:rsidRDefault="005E79A8">
      <w:pPr>
        <w:pStyle w:val="ConsPlusTitle"/>
        <w:jc w:val="center"/>
      </w:pPr>
    </w:p>
    <w:p w:rsidR="005E79A8" w:rsidRDefault="005E79A8">
      <w:pPr>
        <w:pStyle w:val="ConsPlusTitle"/>
        <w:jc w:val="center"/>
      </w:pPr>
      <w:r>
        <w:t>ПОСТАНОВЛЕНИЕ</w:t>
      </w:r>
    </w:p>
    <w:p w:rsidR="005E79A8" w:rsidRDefault="005E79A8">
      <w:pPr>
        <w:pStyle w:val="ConsPlusTitle"/>
        <w:jc w:val="center"/>
      </w:pPr>
      <w:r>
        <w:t>от 28 декабря 2015 г. N 459-п</w:t>
      </w:r>
    </w:p>
    <w:p w:rsidR="005E79A8" w:rsidRDefault="005E79A8">
      <w:pPr>
        <w:pStyle w:val="ConsPlusTitle"/>
        <w:jc w:val="center"/>
      </w:pPr>
    </w:p>
    <w:p w:rsidR="005E79A8" w:rsidRDefault="005E79A8">
      <w:pPr>
        <w:pStyle w:val="ConsPlusTitle"/>
        <w:jc w:val="center"/>
      </w:pPr>
      <w:r>
        <w:t>О ПОРЯДКЕ СБОРА И ОБМЕНА В НЕНЕЦКОМ АВТОНОМНОМ ОКРУГЕ</w:t>
      </w:r>
    </w:p>
    <w:p w:rsidR="005E79A8" w:rsidRDefault="005E79A8">
      <w:pPr>
        <w:pStyle w:val="ConsPlusTitle"/>
        <w:jc w:val="center"/>
      </w:pPr>
      <w:r>
        <w:t>ИНФОРМАЦИЕЙ В ОБЛАСТИ ЗАЩИТЫ НАСЕЛЕНИЯ И ТЕРРИТОРИЙ</w:t>
      </w:r>
    </w:p>
    <w:p w:rsidR="005E79A8" w:rsidRDefault="005E79A8">
      <w:pPr>
        <w:pStyle w:val="ConsPlusTitle"/>
        <w:jc w:val="center"/>
      </w:pPr>
      <w:r>
        <w:t>ОТ ЧРЕЗВЫЧАЙНЫХ СИТУАЦИЙ ПРИРОДНОГО И ТЕХНОГЕННОГО ХАРАКТЕРА</w:t>
      </w:r>
    </w:p>
    <w:p w:rsidR="005E79A8" w:rsidRDefault="005E79A8">
      <w:pPr>
        <w:pStyle w:val="ConsPlusNormal"/>
        <w:jc w:val="center"/>
      </w:pPr>
    </w:p>
    <w:p w:rsidR="005E79A8" w:rsidRDefault="005E79A8">
      <w:pPr>
        <w:pStyle w:val="ConsPlusNormal"/>
        <w:jc w:val="center"/>
      </w:pPr>
      <w:r>
        <w:t>Список изменяющих документов</w:t>
      </w:r>
    </w:p>
    <w:p w:rsidR="005E79A8" w:rsidRDefault="005E79A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НАО от 20.03.2017 N 85-п)</w:t>
      </w: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11.03.2015 N 56-п</w:t>
      </w:r>
      <w:proofErr w:type="gramEnd"/>
      <w:r>
        <w:t xml:space="preserve"> "Об окружной территориальной подсистеме единой государственной системы предупреждения и ликвидации чрезвычайных ситуаций" Администрация Ненецкого автономного округа постановляет: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сбора и обмена в Ненецком автономном округе информацией в области защиты населения и территорий от чрезвычайных ситуаций природного и техногенного характера согласно Приложению.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right"/>
      </w:pPr>
      <w:r>
        <w:t>Губернатор</w:t>
      </w:r>
    </w:p>
    <w:p w:rsidR="005E79A8" w:rsidRDefault="005E79A8">
      <w:pPr>
        <w:pStyle w:val="ConsPlusNormal"/>
        <w:jc w:val="right"/>
      </w:pPr>
      <w:r>
        <w:t>Ненецкого автономного округа</w:t>
      </w:r>
    </w:p>
    <w:p w:rsidR="005E79A8" w:rsidRDefault="005E79A8">
      <w:pPr>
        <w:pStyle w:val="ConsPlusNormal"/>
        <w:jc w:val="right"/>
      </w:pPr>
      <w:r>
        <w:t>И.В.КОШИН</w:t>
      </w: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right"/>
        <w:outlineLvl w:val="0"/>
      </w:pPr>
      <w:r>
        <w:t>Приложение</w:t>
      </w:r>
    </w:p>
    <w:p w:rsidR="005E79A8" w:rsidRDefault="005E79A8">
      <w:pPr>
        <w:pStyle w:val="ConsPlusNormal"/>
        <w:jc w:val="right"/>
      </w:pPr>
      <w:r>
        <w:t>к постановлению Администрации</w:t>
      </w:r>
    </w:p>
    <w:p w:rsidR="005E79A8" w:rsidRDefault="005E79A8">
      <w:pPr>
        <w:pStyle w:val="ConsPlusNormal"/>
        <w:jc w:val="right"/>
      </w:pPr>
      <w:r>
        <w:t>Ненецкого автономного округа</w:t>
      </w:r>
    </w:p>
    <w:p w:rsidR="005E79A8" w:rsidRDefault="005E79A8">
      <w:pPr>
        <w:pStyle w:val="ConsPlusNormal"/>
        <w:jc w:val="right"/>
      </w:pPr>
      <w:r>
        <w:t>от 28.12.2015 N 459-п</w:t>
      </w:r>
    </w:p>
    <w:p w:rsidR="005E79A8" w:rsidRDefault="005E79A8">
      <w:pPr>
        <w:pStyle w:val="ConsPlusNormal"/>
        <w:jc w:val="right"/>
      </w:pPr>
      <w:r>
        <w:t>"О Порядке сбора и обмена</w:t>
      </w:r>
    </w:p>
    <w:p w:rsidR="005E79A8" w:rsidRDefault="005E79A8">
      <w:pPr>
        <w:pStyle w:val="ConsPlusNormal"/>
        <w:jc w:val="right"/>
      </w:pPr>
      <w:r>
        <w:t>в Ненецком автономном округе информацией</w:t>
      </w:r>
    </w:p>
    <w:p w:rsidR="005E79A8" w:rsidRDefault="005E79A8">
      <w:pPr>
        <w:pStyle w:val="ConsPlusNormal"/>
        <w:jc w:val="right"/>
      </w:pPr>
      <w:r>
        <w:t>в области защиты населения и территорий</w:t>
      </w:r>
    </w:p>
    <w:p w:rsidR="005E79A8" w:rsidRDefault="005E79A8">
      <w:pPr>
        <w:pStyle w:val="ConsPlusNormal"/>
        <w:jc w:val="right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5E79A8" w:rsidRDefault="005E79A8">
      <w:pPr>
        <w:pStyle w:val="ConsPlusNormal"/>
        <w:jc w:val="right"/>
      </w:pPr>
      <w:r>
        <w:t>и техногенного характера"</w:t>
      </w: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Title"/>
        <w:jc w:val="center"/>
      </w:pPr>
      <w:bookmarkStart w:id="0" w:name="P35"/>
      <w:bookmarkEnd w:id="0"/>
      <w:r>
        <w:t>ПОРЯДОК</w:t>
      </w:r>
    </w:p>
    <w:p w:rsidR="005E79A8" w:rsidRDefault="005E79A8">
      <w:pPr>
        <w:pStyle w:val="ConsPlusTitle"/>
        <w:jc w:val="center"/>
      </w:pPr>
      <w:r>
        <w:t>СБОРА И ОБМЕНА В НЕНЕЦКОМ АВТОНОМНОМ ОКРУГЕ ИНФОРМАЦИЕЙ</w:t>
      </w:r>
    </w:p>
    <w:p w:rsidR="005E79A8" w:rsidRDefault="005E79A8">
      <w:pPr>
        <w:pStyle w:val="ConsPlusTitle"/>
        <w:jc w:val="center"/>
      </w:pPr>
      <w:r>
        <w:t xml:space="preserve">В ОБЛАСТИ ЗАЩИТЫ НАСЕЛЕНИЯ И ТЕРРИТОРИЙ </w:t>
      </w:r>
      <w:proofErr w:type="gramStart"/>
      <w:r>
        <w:t>ОТ</w:t>
      </w:r>
      <w:proofErr w:type="gramEnd"/>
      <w:r>
        <w:t xml:space="preserve"> ЧРЕЗВЫЧАЙНЫХ</w:t>
      </w:r>
    </w:p>
    <w:p w:rsidR="005E79A8" w:rsidRDefault="005E79A8">
      <w:pPr>
        <w:pStyle w:val="ConsPlusTitle"/>
        <w:jc w:val="center"/>
      </w:pPr>
      <w:r>
        <w:t>СИТУАЦИЙ ПРИРОДНОГО И ТЕХНОГЕННОГО ХАРАКТЕРА</w:t>
      </w:r>
    </w:p>
    <w:p w:rsidR="005E79A8" w:rsidRDefault="005E79A8">
      <w:pPr>
        <w:pStyle w:val="ConsPlusNormal"/>
        <w:jc w:val="center"/>
      </w:pPr>
    </w:p>
    <w:p w:rsidR="005E79A8" w:rsidRDefault="005E79A8">
      <w:pPr>
        <w:pStyle w:val="ConsPlusNormal"/>
        <w:jc w:val="center"/>
      </w:pPr>
      <w:r>
        <w:t>Список изменяющих документов</w:t>
      </w:r>
    </w:p>
    <w:p w:rsidR="005E79A8" w:rsidRDefault="005E79A8">
      <w:pPr>
        <w:pStyle w:val="ConsPlusNormal"/>
        <w:jc w:val="center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НАО от 20.03.2017 N 85-п)</w:t>
      </w: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center"/>
        <w:outlineLvl w:val="1"/>
      </w:pPr>
      <w:r>
        <w:t>Раздел I</w:t>
      </w:r>
    </w:p>
    <w:p w:rsidR="005E79A8" w:rsidRDefault="005E79A8">
      <w:pPr>
        <w:pStyle w:val="ConsPlusNormal"/>
        <w:jc w:val="center"/>
      </w:pPr>
      <w:r>
        <w:t>Общие положения</w:t>
      </w: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ind w:firstLine="540"/>
        <w:jc w:val="both"/>
      </w:pPr>
      <w: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Ненецкого автономного округа (далее - информация).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2. Сбор и обмен информацией осуществляется в целях: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планирования и проведения мероприятий по предупреждению чрезвычайных ситуаций (далее - ЧС), снижения потерь населения и материального ущерба при их возникновении;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принятия решений о введении режима повышенной готовности и режима ЧС, а также об организации и о проведении эвакуационных мероприятий, аварийно-спасательных, аварийно-восстановительных и других неотложных работ в зонах ЧС;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своевременного оповещения и информирования населения, органов государственной власти Ненецкого автономного округа, территориальных органов федеральных органов исполнительной власти, органов местного самоуправления муниципальных образований Ненецкого автономного округа и организаций, а также взаимодействующих органов управления по делам гражданской обороны, чрезвычайным ситуациям и обеспечению пожарной безопасности об угрозах и о возникновении ЧС;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принятия мер по ликвидации последствий ЧС.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 xml:space="preserve">3. В зависимости от назначения информация подразделяется на </w:t>
      </w:r>
      <w:proofErr w:type="gramStart"/>
      <w:r>
        <w:t>оперативную</w:t>
      </w:r>
      <w:proofErr w:type="gramEnd"/>
      <w:r>
        <w:t xml:space="preserve"> и текущую.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4. К оперативной относится информация, предназначенная для оповещения населения об угрозе возникновения или о возникновении ЧС, оценки вероятных последствий и принятия мер по их ликвидации.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Оперативную информацию составляют сведения о факте (угрозе) и основных параметрах ЧС, первоочередных мерах по защите населения и территорий, ведении аварийно-спасательных и других неотложных работ, силах и средствах, задействованных для их ликвидации.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5. К текущей относится информация, предназначенная для обеспечения повседневной деятельности органов исполнительной власти Ненецкого автономного округа в области защиты населения и территорий от ЧС.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ЧС и поддержанию в готовности органов управления, сил и средств, предназначенных для их ликвидации.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Текущая и оперативная информация представляется в сроки и формах, установленных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07.07.1997 N 382 (далее - Инструкция).</w:t>
      </w:r>
      <w:proofErr w:type="gramEnd"/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center"/>
        <w:outlineLvl w:val="1"/>
      </w:pPr>
      <w:r>
        <w:t>Раздел II</w:t>
      </w:r>
    </w:p>
    <w:p w:rsidR="005E79A8" w:rsidRDefault="005E79A8">
      <w:pPr>
        <w:pStyle w:val="ConsPlusNormal"/>
        <w:jc w:val="center"/>
      </w:pPr>
      <w:r>
        <w:t>Организация сбора и обмена информацией в области</w:t>
      </w:r>
    </w:p>
    <w:p w:rsidR="005E79A8" w:rsidRDefault="005E79A8">
      <w:pPr>
        <w:pStyle w:val="ConsPlusNormal"/>
        <w:jc w:val="center"/>
      </w:pPr>
      <w:r>
        <w:lastRenderedPageBreak/>
        <w:t>защиты населения и территорий от ЧС природного</w:t>
      </w:r>
    </w:p>
    <w:p w:rsidR="005E79A8" w:rsidRDefault="005E79A8">
      <w:pPr>
        <w:pStyle w:val="ConsPlusNormal"/>
        <w:jc w:val="center"/>
      </w:pPr>
      <w:r>
        <w:t>и техногенного характера</w:t>
      </w: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ind w:firstLine="540"/>
        <w:jc w:val="both"/>
      </w:pPr>
      <w:r>
        <w:t>7. Организации осуществляют сбор, обработку и обмен информацией на соответствующих объектах и территориях и представляют информацию в органы местного самоуправления муниципальных образований Ненецкого автономного округа, а также в исполнительный орган государственной власти, к сфере деятельности которого относится организация, в соответствии с настоящим Порядком или в порядке, установленном исполнительным органом государственной власти.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8. Органы местного самоуправления муниципальных образований Ненецкого автономного округа и органы исполнительной власти Ненецкого автономного округа осуществляют сбор, обработку и обмен информацией и представляют ее в Управление гражданской защиты и обеспечения пожарной безопасности Ненецкого автономного округа.</w:t>
      </w:r>
    </w:p>
    <w:p w:rsidR="005E79A8" w:rsidRDefault="005E7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20.03.2017 N 85-п)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9. Управление гражданской защиты и обеспечения пожарной безопасности Ненецкого автономного округа:</w:t>
      </w:r>
    </w:p>
    <w:p w:rsidR="005E79A8" w:rsidRDefault="005E79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НАО от 20.03.2017 N 85-п)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1) осуществляет сбор и обмен информацией непосредственно или через единую дежурно-диспетчерскую службу "112" Ненецкого автономного округа (далее - ЕДДС-112);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2) представляет информацию председателю комиссии Администрации Ненецкого автономного округа по предупреждению и ликвидации чрезвычайных ситуаций и обеспечению пожарной безопасности, а также в Министерство Российской Федерации по делам гражданской обороны, чрезвычайным ситуациям и ликвидации последствий стихийных бедствий через Главное управление МЧС России по Ненецкому автономному округу.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10. ЕДДС-112: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1) осуществляет круглосуточный прием сообщений об угрозе возникновения или о возникновении ЧС по единому номеру "112", а также прием информации о происшествиях (включая пожары);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2) при необходимости запрашивает дополнительные сведения об основных характеристиках ЧС и (или) происшествия;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3) переадресовывает сообщение об угрозе возникновения или возникновении ЧС и (или) о происшествии в дежурно-диспетчерские службы соответствующих экстренных оперативных служб;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4) осуществляет обработку и передачу информации в Управление гражданской защиты и обеспечения пожарной безопасности Ненецкого автономного округа и Центр управления в кризисных ситуациях Главного управления МЧС России по Ненецкому автономному округу;</w:t>
      </w:r>
    </w:p>
    <w:p w:rsidR="005E79A8" w:rsidRDefault="005E79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НАО от 20.03.2017 N 85-п)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5) вводит в информационную базу ЕДДС-112 основные характеристики ЧС и (или) происшествия.</w:t>
      </w:r>
    </w:p>
    <w:p w:rsidR="005E79A8" w:rsidRDefault="005E79A8">
      <w:pPr>
        <w:pStyle w:val="ConsPlusNormal"/>
        <w:spacing w:before="220"/>
        <w:ind w:firstLine="540"/>
        <w:jc w:val="both"/>
      </w:pPr>
      <w:r>
        <w:t>11. Оплата услуг связи для передачи информации производится в порядке, установленном законодательством Российской Федерации.</w:t>
      </w: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jc w:val="both"/>
      </w:pPr>
    </w:p>
    <w:p w:rsidR="005E79A8" w:rsidRDefault="005E7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81C" w:rsidRDefault="00EE781C">
      <w:bookmarkStart w:id="1" w:name="_GoBack"/>
      <w:bookmarkEnd w:id="1"/>
    </w:p>
    <w:sectPr w:rsidR="00EE781C" w:rsidSect="0066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A8"/>
    <w:rsid w:val="005E79A8"/>
    <w:rsid w:val="00E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CF3F04028D109116B219164329178341C1F5A31D8D7793F9240166B3B58381350D1A762D0F98DKBoFM" TargetMode="External"/><Relationship Id="rId13" Type="http://schemas.openxmlformats.org/officeDocument/2006/relationships/hyperlink" Target="consultantplus://offline/ref=7ABCF3F04028D109116B3F9C725EC6743612405032D9DF2D61CD1B4B3C32526F541F88E526DDF88DB7FCE4K2o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CF3F04028D109116B21916432917837191E5C33DAD7793F9240166B3B58381350D1AFK6o1M" TargetMode="External"/><Relationship Id="rId12" Type="http://schemas.openxmlformats.org/officeDocument/2006/relationships/hyperlink" Target="consultantplus://offline/ref=7ABCF3F04028D109116B3F9C725EC6743612405032D9DF2D61CD1B4B3C32526F541F88E526DDF88DB7FCE4K2o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CF3F04028D109116B3F9C725EC6743612405032D9DF2D61CD1B4B3C32526F541F88E526DDF88DB7FCE4K2oDM" TargetMode="External"/><Relationship Id="rId11" Type="http://schemas.openxmlformats.org/officeDocument/2006/relationships/hyperlink" Target="consultantplus://offline/ref=7ABCF3F04028D109116B3F9C725EC6743612405032D9DF2D61CD1B4B3C32526F541F88E526DDF88DB7FCE4K2o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BCF3F04028D109116B3F9C725EC6743612405032D9DF2D61CD1B4B3C32526F541F88E526DDF88DB7FCE4K2o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CF3F04028D109116B3F9C725EC6743612405033D3DE2764CD1B4B3C32526FK5o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Туркина Юлия Андреевна</dc:creator>
  <cp:lastModifiedBy>Туркина Юлия Андреевна</cp:lastModifiedBy>
  <cp:revision>1</cp:revision>
  <dcterms:created xsi:type="dcterms:W3CDTF">2017-06-26T12:40:00Z</dcterms:created>
  <dcterms:modified xsi:type="dcterms:W3CDTF">2017-06-26T12:40:00Z</dcterms:modified>
</cp:coreProperties>
</file>