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2" w:rsidRDefault="007E2B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2B02" w:rsidRDefault="007E2B02">
      <w:pPr>
        <w:pStyle w:val="ConsPlusNormal"/>
        <w:jc w:val="both"/>
        <w:outlineLvl w:val="0"/>
      </w:pPr>
    </w:p>
    <w:p w:rsidR="007E2B02" w:rsidRDefault="007E2B02">
      <w:pPr>
        <w:pStyle w:val="ConsPlusNormal"/>
        <w:outlineLvl w:val="0"/>
      </w:pPr>
      <w:r>
        <w:t>Зарегистрировано в Минюсте России 14 апреля 2005 г. N 6514</w:t>
      </w:r>
    </w:p>
    <w:p w:rsidR="007E2B02" w:rsidRDefault="007E2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B02" w:rsidRDefault="007E2B02">
      <w:pPr>
        <w:pStyle w:val="ConsPlusNormal"/>
        <w:jc w:val="both"/>
      </w:pPr>
    </w:p>
    <w:p w:rsidR="007E2B02" w:rsidRDefault="007E2B0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7E2B02" w:rsidRDefault="007E2B02">
      <w:pPr>
        <w:pStyle w:val="ConsPlusTitle"/>
        <w:jc w:val="center"/>
      </w:pPr>
      <w:r>
        <w:t>ОБОРОНЫ, ЧРЕЗВЫЧАЙНЫМ СИТУАЦИЯМ И ЛИКВИДАЦИИ</w:t>
      </w:r>
    </w:p>
    <w:p w:rsidR="007E2B02" w:rsidRDefault="007E2B02">
      <w:pPr>
        <w:pStyle w:val="ConsPlusTitle"/>
        <w:jc w:val="center"/>
      </w:pPr>
      <w:r>
        <w:t>ПОСЛЕДСТВИЙ СТИХИЙНЫХ БЕДСТВИЙ</w:t>
      </w:r>
    </w:p>
    <w:p w:rsidR="007E2B02" w:rsidRDefault="007E2B02">
      <w:pPr>
        <w:pStyle w:val="ConsPlusTitle"/>
        <w:jc w:val="center"/>
      </w:pPr>
    </w:p>
    <w:p w:rsidR="007E2B02" w:rsidRDefault="007E2B02">
      <w:pPr>
        <w:pStyle w:val="ConsPlusTitle"/>
        <w:jc w:val="center"/>
      </w:pPr>
      <w:r>
        <w:t>ПРИКАЗ</w:t>
      </w:r>
    </w:p>
    <w:p w:rsidR="007E2B02" w:rsidRDefault="007E2B02">
      <w:pPr>
        <w:pStyle w:val="ConsPlusTitle"/>
        <w:jc w:val="center"/>
      </w:pPr>
      <w:r>
        <w:t>от 28 декабря 2004 г. N 621</w:t>
      </w:r>
    </w:p>
    <w:p w:rsidR="007E2B02" w:rsidRDefault="007E2B02">
      <w:pPr>
        <w:pStyle w:val="ConsPlusTitle"/>
        <w:jc w:val="center"/>
      </w:pPr>
    </w:p>
    <w:p w:rsidR="007E2B02" w:rsidRDefault="007E2B02">
      <w:pPr>
        <w:pStyle w:val="ConsPlusTitle"/>
        <w:jc w:val="center"/>
      </w:pPr>
      <w:r>
        <w:t>ОБ УТВЕРЖДЕНИИ ПРАВИЛ</w:t>
      </w:r>
    </w:p>
    <w:p w:rsidR="007E2B02" w:rsidRDefault="007E2B02">
      <w:pPr>
        <w:pStyle w:val="ConsPlusTitle"/>
        <w:jc w:val="center"/>
      </w:pPr>
      <w:r>
        <w:t>РАЗРАБОТКИ И СОГЛАСОВАНИЯ ПЛАНОВ ПО ПРЕДУПРЕЖДЕНИЮ</w:t>
      </w:r>
    </w:p>
    <w:p w:rsidR="007E2B02" w:rsidRDefault="007E2B02">
      <w:pPr>
        <w:pStyle w:val="ConsPlusTitle"/>
        <w:jc w:val="center"/>
      </w:pPr>
      <w:r>
        <w:t>И ЛИКВИДАЦИИ РАЗЛИВОВ НЕФТИ И НЕФТЕПРОДУКТОВ</w:t>
      </w:r>
    </w:p>
    <w:p w:rsidR="007E2B02" w:rsidRDefault="007E2B02">
      <w:pPr>
        <w:pStyle w:val="ConsPlusTitle"/>
        <w:jc w:val="center"/>
      </w:pPr>
      <w:r>
        <w:t>НА ТЕРРИТОРИИ РОССИЙСКОЙ ФЕДЕРАЦИИ</w:t>
      </w:r>
    </w:p>
    <w:p w:rsidR="007E2B02" w:rsidRDefault="007E2B02">
      <w:pPr>
        <w:pStyle w:val="ConsPlusNormal"/>
        <w:jc w:val="center"/>
      </w:pPr>
    </w:p>
    <w:p w:rsidR="007E2B02" w:rsidRDefault="007E2B02">
      <w:pPr>
        <w:pStyle w:val="ConsPlusNormal"/>
        <w:jc w:val="center"/>
      </w:pPr>
      <w:r>
        <w:t>Список изменяющих документов</w:t>
      </w:r>
    </w:p>
    <w:p w:rsidR="007E2B02" w:rsidRDefault="007E2B02">
      <w:pPr>
        <w:pStyle w:val="ConsPlusNormal"/>
        <w:jc w:val="center"/>
      </w:pPr>
      <w:r>
        <w:t xml:space="preserve">(в ред. Приказов МЧС России от 17.01.2011 </w:t>
      </w:r>
      <w:hyperlink r:id="rId5" w:history="1">
        <w:r>
          <w:rPr>
            <w:color w:val="0000FF"/>
          </w:rPr>
          <w:t>N 2</w:t>
        </w:r>
      </w:hyperlink>
      <w:r>
        <w:t>,</w:t>
      </w:r>
    </w:p>
    <w:p w:rsidR="007E2B02" w:rsidRDefault="007E2B02">
      <w:pPr>
        <w:pStyle w:val="ConsPlusNormal"/>
        <w:jc w:val="center"/>
      </w:pPr>
      <w:r>
        <w:t xml:space="preserve">от 12.09.2012 </w:t>
      </w:r>
      <w:hyperlink r:id="rId6" w:history="1">
        <w:r>
          <w:rPr>
            <w:color w:val="0000FF"/>
          </w:rPr>
          <w:t>N 541</w:t>
        </w:r>
      </w:hyperlink>
      <w:r>
        <w:t>)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(Собрание законодательства Российской Федерации, 2000, N 35, ст. 3582) приказываю: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1. Утвердить согласованные с заинтересованными федеральными органами исполнительной власти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разработки и согласования планов по предупреждению и ликвидации разливов нефти и нефтепродуктов на территории Российской Федерации (приложение к настоящему Приказу).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 Настоящий Приказ ввести в действие с 1 мая 2005 г.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right"/>
      </w:pPr>
      <w:r>
        <w:t>Министр</w:t>
      </w:r>
    </w:p>
    <w:p w:rsidR="007E2B02" w:rsidRDefault="007E2B02">
      <w:pPr>
        <w:pStyle w:val="ConsPlusNormal"/>
        <w:jc w:val="right"/>
      </w:pPr>
      <w:r>
        <w:t>С.К.ШОЙГУ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right"/>
        <w:outlineLvl w:val="0"/>
      </w:pPr>
      <w:r>
        <w:t>Приложение</w:t>
      </w:r>
    </w:p>
    <w:p w:rsidR="007E2B02" w:rsidRDefault="007E2B02">
      <w:pPr>
        <w:pStyle w:val="ConsPlusNormal"/>
        <w:jc w:val="right"/>
      </w:pPr>
      <w:r>
        <w:t>к Приказу МЧС России</w:t>
      </w:r>
    </w:p>
    <w:p w:rsidR="007E2B02" w:rsidRDefault="007E2B02">
      <w:pPr>
        <w:pStyle w:val="ConsPlusNormal"/>
        <w:jc w:val="right"/>
      </w:pPr>
      <w:r>
        <w:t>от 28.12.2004 N 621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Title"/>
        <w:jc w:val="center"/>
      </w:pPr>
      <w:bookmarkStart w:id="0" w:name="P35"/>
      <w:bookmarkEnd w:id="0"/>
      <w:r>
        <w:t>ПРАВИЛА</w:t>
      </w:r>
    </w:p>
    <w:p w:rsidR="007E2B02" w:rsidRDefault="007E2B02">
      <w:pPr>
        <w:pStyle w:val="ConsPlusTitle"/>
        <w:jc w:val="center"/>
      </w:pPr>
      <w:r>
        <w:t>РАЗРАБОТКИ И СОГЛАСОВАНИЯ ПЛАНОВ ПО ПРЕДУПРЕЖДЕНИЮ</w:t>
      </w:r>
    </w:p>
    <w:p w:rsidR="007E2B02" w:rsidRDefault="007E2B02">
      <w:pPr>
        <w:pStyle w:val="ConsPlusTitle"/>
        <w:jc w:val="center"/>
      </w:pPr>
      <w:r>
        <w:t>И ЛИКВИДАЦИИ РАЗЛИВОВ НЕФТИ И НЕФТЕПРОДУКТОВ</w:t>
      </w:r>
    </w:p>
    <w:p w:rsidR="007E2B02" w:rsidRDefault="007E2B02">
      <w:pPr>
        <w:pStyle w:val="ConsPlusTitle"/>
        <w:jc w:val="center"/>
      </w:pPr>
      <w:r>
        <w:t>НА ТЕРРИТОРИИ РОССИЙСКОЙ ФЕДЕРАЦИИ</w:t>
      </w:r>
    </w:p>
    <w:p w:rsidR="007E2B02" w:rsidRDefault="007E2B02">
      <w:pPr>
        <w:pStyle w:val="ConsPlusNormal"/>
        <w:jc w:val="center"/>
      </w:pPr>
    </w:p>
    <w:p w:rsidR="007E2B02" w:rsidRDefault="007E2B02">
      <w:pPr>
        <w:pStyle w:val="ConsPlusNormal"/>
        <w:jc w:val="center"/>
      </w:pPr>
      <w:r>
        <w:t>Список изменяющих документов</w:t>
      </w:r>
    </w:p>
    <w:p w:rsidR="007E2B02" w:rsidRDefault="007E2B02">
      <w:pPr>
        <w:pStyle w:val="ConsPlusNormal"/>
        <w:jc w:val="center"/>
      </w:pPr>
      <w:r>
        <w:t xml:space="preserve">(в ред. Приказов МЧС России от 17.01.2011 </w:t>
      </w:r>
      <w:hyperlink r:id="rId8" w:history="1">
        <w:r>
          <w:rPr>
            <w:color w:val="0000FF"/>
          </w:rPr>
          <w:t>N 2</w:t>
        </w:r>
      </w:hyperlink>
      <w:r>
        <w:t>,</w:t>
      </w:r>
    </w:p>
    <w:p w:rsidR="007E2B02" w:rsidRDefault="007E2B02">
      <w:pPr>
        <w:pStyle w:val="ConsPlusNormal"/>
        <w:jc w:val="center"/>
      </w:pPr>
      <w:r>
        <w:t xml:space="preserve">от 12.09.2012 </w:t>
      </w:r>
      <w:hyperlink r:id="rId9" w:history="1">
        <w:r>
          <w:rPr>
            <w:color w:val="0000FF"/>
          </w:rPr>
          <w:t>N 541</w:t>
        </w:r>
      </w:hyperlink>
      <w:r>
        <w:t>)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 xml:space="preserve">1. Правила разработки и согласования планов по предупреждению и ликвидации разливов нефти и нефтепродуктов на территории Российской Федерации (далее - Правила) разработаны в соответствии с Федеральными законами от 21 декабря 1994 г. </w:t>
      </w:r>
      <w:hyperlink r:id="rId10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21 июля 1997 г. </w:t>
      </w:r>
      <w:hyperlink r:id="rId11" w:history="1">
        <w:r>
          <w:rPr>
            <w:color w:val="0000FF"/>
          </w:rPr>
          <w:t>N 116-ФЗ</w:t>
        </w:r>
      </w:hyperlink>
      <w:r>
        <w:t xml:space="preserve"> "О промышленной безопасности опасных производственных объектов" &lt;2&gt; и от 22 августа 2004 г. </w:t>
      </w:r>
      <w:hyperlink r:id="rId12" w:history="1">
        <w:r>
          <w:rPr>
            <w:color w:val="0000FF"/>
          </w:rPr>
          <w:t>N 122-ФЗ</w:t>
        </w:r>
      </w:hyperlink>
      <w: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&lt;3&gt;, Постановлениями Правительства Российской Федерации от 30 декабря 2003 г. </w:t>
      </w:r>
      <w:hyperlink r:id="rId13" w:history="1"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 &lt;4&gt;, от 21 августа 2000 г. </w:t>
      </w:r>
      <w:hyperlink r:id="rId14" w:history="1">
        <w:r>
          <w:rPr>
            <w:color w:val="0000FF"/>
          </w:rPr>
          <w:t>N 613</w:t>
        </w:r>
      </w:hyperlink>
      <w:r>
        <w:t xml:space="preserve"> "О неотложных мерах по предупреждению и ликвидации аварийных разливов нефти и нефтепродуктов" &lt;5&gt;, от 15 апреля 2002 г. </w:t>
      </w:r>
      <w:hyperlink r:id="rId15" w:history="1">
        <w:r>
          <w:rPr>
            <w:color w:val="0000FF"/>
          </w:rPr>
          <w:t>N 240</w:t>
        </w:r>
      </w:hyperlink>
      <w:r>
        <w:t xml:space="preserve"> "О порядке организации мероприятий по предупреждению и ликвидации разливов нефти и нефтепродуктов на территории Российской Федерации" &lt;6&gt;, а также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Министерстве юстиции Российской Федерации 08.05.2003, N 4516).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2002, N 44, ст. 4294.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1997, N 30, ст. 3588; 2000, N 33, ст. 3348; 2003, N 2, ст. 67.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2004, N 35, ст. 3607.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2, ст. 121.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2000, N 35, ст. 3582.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2002, N 16, ст. 1569.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>2.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ЧС(Н)), а также определяют порядок согласования и утверждения планов по предупреждению и ликвидации разливов нефти и нефтепродуктов (далее - Планы) и соответствующих им календарных планов оперативных мероприятий при угрозе или возникновении ЧС(Н) (далее - Календарные планы) для функциональных и территориальных подсистем единой государственной системы предупреждения и ликвидации чрезвычайных ситуаций (далее - РСЧС) и организаций, независимо от форм собственности, осуществляющих разведку месторождений, добычу нефти, а также переработку, транспортировку, хранение и использование нефти и нефтепродуктов, включая администрацию портов (далее - организации).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 Требования Правил применяются на всей территории Российской Федерации, за исключением судов, подпадающих под действие международных конвенций, стороной которых является Российская Федерация, и обязательны для выполнения всеми должностными лицами и специалистами, осуществляющими свою деятельность в указанном направлении.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lastRenderedPageBreak/>
        <w:t>4. В настоящих Правилах применяются следующие определения и понятия: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Внутренние морские воды Российской Федерации (далее - внутренние морские воды) - воды, расположенные в сторону берега от исходных линий, от которых отмеряется ширина территориального моря Российской Федерации </w:t>
      </w:r>
      <w:hyperlink r:id="rId17" w:history="1">
        <w:r>
          <w:rPr>
            <w:color w:val="0000FF"/>
          </w:rPr>
          <w:t>(ст. 1</w:t>
        </w:r>
      </w:hyperlink>
      <w:r>
        <w:t xml:space="preserve"> Федерального закона "О внутренних морских водах, территориальном море и прилежащей зоне Российской Федерации" от 31 июля 1998 г. N 155-ФЗ) &lt;1&gt;.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1998, N 31, ст. 3833; 2003, N 17, ст. 1556; N 27, ст. 2700; N 46 (ч. I), ст. 4444.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 xml:space="preserve">Единая государственная система предупреждения и ликвидации чрезвычайных ситуаций (далее - РСЧС)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</w:t>
      </w:r>
      <w:hyperlink r:id="rId18" w:history="1">
        <w:r>
          <w:rPr>
            <w:color w:val="0000FF"/>
          </w:rPr>
          <w:t>(п. 2</w:t>
        </w:r>
      </w:hyperlink>
      <w: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N 794).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 </w:t>
      </w:r>
      <w:hyperlink r:id="rId19" w:history="1">
        <w:r>
          <w:rPr>
            <w:color w:val="0000FF"/>
          </w:rPr>
          <w:t>(ст. 1</w:t>
        </w:r>
      </w:hyperlink>
      <w:r>
        <w:t xml:space="preserve"> Федерального закона от 10 января 2002 г. N 7-ФЗ "Об охране окружающей среды").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Ликвидация ЧС - это аварийно-спасательные и другие неотложные работы, проводимые при возникновении ЧС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характерных для них опасных факторов </w:t>
      </w:r>
      <w:hyperlink r:id="rId20" w:history="1">
        <w:r>
          <w:rPr>
            <w:color w:val="0000FF"/>
          </w:rPr>
          <w:t>(ст. 1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Нефть - означает в любом виде, в том числе сырую нефть, топливную нефть, нефтяной отстой, нефтяные отходы и очищенные нефтепродукты (</w:t>
      </w:r>
      <w:hyperlink r:id="rId21" w:history="1">
        <w:r>
          <w:rPr>
            <w:color w:val="0000FF"/>
          </w:rPr>
          <w:t>Конвенция</w:t>
        </w:r>
      </w:hyperlink>
      <w:r>
        <w:t xml:space="preserve"> по защите морской среды района Балтийского моря (Хельсинки, 22 марта 1974 г.), ратифицирована Указом Президиума Верховного Совета СССР 5 октября 1978 г. N 8207-IX).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Окружающая среда - совокупность компонентов природной среды, природных и природно-антропогенных объектов, а также антропогенных объектов </w:t>
      </w:r>
      <w:hyperlink r:id="rId22" w:history="1">
        <w:r>
          <w:rPr>
            <w:color w:val="0000FF"/>
          </w:rPr>
          <w:t>(ст. 1</w:t>
        </w:r>
      </w:hyperlink>
      <w:r>
        <w:t xml:space="preserve"> Федерального закона от 10 января 2002 г. N 7-ФЗ "Об охране окружающей среды").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Предупреждение ЧС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</w:t>
      </w:r>
      <w:hyperlink r:id="rId23" w:history="1">
        <w:r>
          <w:rPr>
            <w:color w:val="0000FF"/>
          </w:rPr>
          <w:t>(ст. 1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Природная среда - совокупность компонентов природной среды, природных и природно-антропогенных объектов </w:t>
      </w:r>
      <w:hyperlink r:id="rId24" w:history="1">
        <w:r>
          <w:rPr>
            <w:color w:val="0000FF"/>
          </w:rPr>
          <w:t>(ст. 1</w:t>
        </w:r>
      </w:hyperlink>
      <w:r>
        <w:t xml:space="preserve"> Федерального закона от 10 января 2002 г. N 7-ФЗ "Об охране окружающей среды").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Территории - все земельное, водное, воздушное пространство в пределах Российской Федерации или его части, объектов производственного и социального назначения, а также </w:t>
      </w:r>
      <w:r>
        <w:lastRenderedPageBreak/>
        <w:t xml:space="preserve">окружающей природной среды </w:t>
      </w:r>
      <w:hyperlink r:id="rId25" w:history="1">
        <w:r>
          <w:rPr>
            <w:color w:val="0000FF"/>
          </w:rPr>
          <w:t>(преамбула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Территория Российской Федерации включает в себя территории ее субъектов, внутренние воды и территориальное море, воздушное пространство над ними </w:t>
      </w:r>
      <w:hyperlink r:id="rId26" w:history="1">
        <w:r>
          <w:rPr>
            <w:color w:val="0000FF"/>
          </w:rPr>
          <w:t>(ст. 67</w:t>
        </w:r>
      </w:hyperlink>
      <w:r>
        <w:t xml:space="preserve"> Конституции Российской Федерации).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</w:t>
      </w:r>
      <w:hyperlink r:id="rId27" w:history="1">
        <w:r>
          <w:rPr>
            <w:color w:val="0000FF"/>
          </w:rPr>
          <w:t>(ст. 1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 Планирование действий по предупреждению и ликвидации разливов нефти и нефтепродуктов (далее - ЛРН) проводится в целях заблаговременного проведения мероприятий по предупреждению ЧС(Н), поддержанию в постоянной готовности сил и средств их ликвидации для обеспечения безопасности населения и территорий, а также максимально возможного снижения ущерба и потерь в случае их возникновения &lt;1&gt;.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&lt;1&gt; План экологической рекультивации земель и реабилитации территорий, подвергшихся загрязнению, разрабатывается дополнительно в соответствии с требованиями, установленными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10 января 2002 г. N 7-ФЗ "Об охране окружающей среды".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МЧС России от 12.09.2012 N 541.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6</w:t>
        </w:r>
      </w:hyperlink>
      <w:r>
        <w:t>. Основными задачами планирования мероприятий по предупреждению и ликвидации чрезвычайных ситуаций, обусловленных разливами нефти и нефтепродуктов (далее - ЛЧС(Н)), являются: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обоснование уровня возможной ЧС(Н) и последствий ее возникновения;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установление основных принципов организации мероприятий по предупреждению и ЛЧС(Н) на соответствующем уровне для определения достаточности планируемых мер с учетом состояния возможных источников ЧС(Н), а также географических, навигационно-гидрографических, гидрометеорологических особенностей районов возможного разлива нефти и нефтепродуктов;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осуществление наблюдения и контроля за социально-экономическими последствиями ЧС(Н), мониторинга окружающей среды и обстановки на опасных производственных объектах и прилегающих к ним территориях;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определение порядка взаимодействия привлекаемых организаций, органов управления, сил и средств в условиях чрезвычайной ситуации, организация мероприятий по обеспечению взаимного обмена информацией;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обоснование достаточного количества и состава собственных сил и средств организации для ликвидации ЧС(Н), состоящих из подразделений спасателей, оснащенных специальными техническими средствами, оборудованием, снаряжением и материалами, аттестованных в установленном порядке (далее - АСФ(Н)), и/или необходимости привлечения в соответствии с законодательством АСФ(Н) других организаций, с учетом их дислокации;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установление порядка обеспечения и контроля готовности к действиям органов управления сил и средств, предусматривающего планирование учений и тренировок, мероприятий по </w:t>
      </w:r>
      <w:r>
        <w:lastRenderedPageBreak/>
        <w:t>обеспечению профессиональной подготовки персонала и повышения его квалификации, создание финансовых и материальных ресурсов, а также поддержание в соответствующей степени готовности АСФ(Н);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составление ситуационного графика (календарного плана) проведения оперативных мероприятий по ЛЧС(Н);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ЧС(Н) и повышение устойчивости функционирования органов управления при возникновении чрезвычайной ситуации, а также экспертизы, надзора и контроля в области защиты населения и территорий от ЧС(Н);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планирование мероприятий по ликвидации последствий ЧС(Н).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7</w:t>
        </w:r>
      </w:hyperlink>
      <w:r>
        <w:t>. В рамках РСЧС организации разрабатывают Планы и Календарные планы, которые подлежат согласованию (утверждению) соответствующими федеральными органами исполнительной власти и/или их территориальными органами, комиссиями по предупреждению и ликвидации чрезвычайных ситуаций и обеспечению пожарной безопасности (далее - КЧС) органов исполнительной власти субъектов Российской Федерации и другими организациями в соответствии с их компетенцией и в порядке, устанавливаемом настоящими Правилами. Сроки рассмотрения Планов и Календарных планов, представленных на согласование в соответствующие органы, не должны превышать тридцати календарных дней с момента поступления документов.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8</w:t>
        </w:r>
      </w:hyperlink>
      <w:r>
        <w:t>. В территориальных подсистемах РСЧС, создаваемых в субъектах Российской Федерации, разрабатываются Планы КЧС органов исполнительной власти субъектов Российской Федерации (далее - Планы субъектов Российской Федерации), а также Планы КЧС органов местного самоуправления по предупреждению и ликвидации разливов нефти и нефтепродуктов (далее - Планы органов местного самоуправления).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9</w:t>
        </w:r>
      </w:hyperlink>
      <w:r>
        <w:t>. В федеральных округах разрабатываются соответствующие региональные планы взаимодействия субъектов Российской Федерации по предупреждению и ликвидации разливов нефти и нефтепродуктов (далее - Планы регионов).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10</w:t>
        </w:r>
      </w:hyperlink>
      <w:r>
        <w:t>. Соответствующие федеральные органы исполнительной власти разрабатывают Планы функциональных подсистем РСЧС и их звеньев согласно положениям об этих подсистемах. Планы звеньев функциональных подсистем РСЧС входят (прилагаются) отдельным разделом в соответствующие Планы территориальных подсистем РСЧС и Планы регионов.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11</w:t>
        </w:r>
      </w:hyperlink>
      <w:r>
        <w:t xml:space="preserve">. Уровень планирования действий по предупреждению и ликвидации разливов нефти и нефтепродуктов должен осуществляться в соответствии с требованиями, установленными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2000 г. N 613, а также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МПР России от 03.03.2003 N 156, определяющим величины нижнего уровня разлива нефти и нефтепродуктов для отнесения аварийного разлива нефти и нефтепродуктов к чрезвычайной ситуации.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При разливах нефти и нефтепродуктов, не подпадающих под классификацию ЧС(Н), в организациях должен разрабатываться внутренний регламент с учетом требований </w:t>
      </w:r>
      <w:hyperlink r:id="rId38" w:history="1">
        <w:r>
          <w:rPr>
            <w:color w:val="0000FF"/>
          </w:rPr>
          <w:t>Приказа</w:t>
        </w:r>
      </w:hyperlink>
      <w:r>
        <w:t xml:space="preserve"> МПР России от 03.03.2003 N 156 и положений международных конвенций, двусторонних и многосторонних межгосударственных соглашений в данной области, стороной которых является Российская Федерация.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12</w:t>
        </w:r>
      </w:hyperlink>
      <w:r>
        <w:t xml:space="preserve">. При выполнении организациями сезонных, периодических или разовых работ, в процессе которых возможно возникновение чрезвычайных ситуаций, территориальные органы МЧС России должны требовать у них разработку Планов ЛРН, соответствующих уровням возможных ЧС(Н). С учетом специфики проведения таких работ МЧС России вправе определять упрощенный порядок согласовательных процедур при их утверждении. Срок действия таких Планов ограничен сроками </w:t>
      </w:r>
      <w:r>
        <w:lastRenderedPageBreak/>
        <w:t>проведения данного вида работ.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1"/>
      </w:pPr>
      <w:r>
        <w:t>II. Организация разработки Планов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13</w:t>
        </w:r>
      </w:hyperlink>
      <w:r>
        <w:t>. В соответствии с классификацией ЧС(Н) организации разрабатывают Планы, соответствующие уровню возможной ЧС(Н): локального, местного, территориального, регионального и федерального, а на акваториях - локального (объектового), регионального и федерального, а также Календарные планы для нижестоящих уровней возможных ЧС(Н), вплоть до объектового уровня, которые используются при составлении соответствующих Планов в подсистемах РСЧС и их звеньях, Планов регионов, а также непосредственно в организациях при реагировании на ЧС(Н) &lt;1&gt;.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&lt;1&gt; Организации, имеющие однотипные опасные производственные объекты, могут по согласованию с МЧС России разрабатывать типовые Планы организаций для этих объектов. При этом особенности функционирования конкретного опасного производственного объекта учитываются в приложении к типовому Плану организации, которое согласовывается и утверждается в порядке, устанавливаемом настоящими Правилами.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14</w:t>
        </w:r>
      </w:hyperlink>
      <w:r>
        <w:t>. Планы и Календарные планы организаций для локального уровня утверждаются ее руководителем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самоуправления, по согласованию с соответствующими территориальными органами федеральных органов исполнительной власти.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15</w:t>
        </w:r>
      </w:hyperlink>
      <w:r>
        <w:t>. Планы организаций для местного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власти, а Календарные планы организаций для местного уровня утверждаются их руководителям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16</w:t>
        </w:r>
      </w:hyperlink>
      <w:r>
        <w:t>. Планы и Календарные планы организаций для территориального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17</w:t>
        </w:r>
      </w:hyperlink>
      <w:r>
        <w:t>. По решению начальника регионального центра МЧС России (далее - региональный центр) Планы организаций для локального (объектового), местного и территориального уровней могут быть включены отдельным разделом (приложением) в План действий по предупреждению и ликвидации чрезвычайных ситуаций природного и техногенного характера организации.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18</w:t>
        </w:r>
      </w:hyperlink>
      <w:r>
        <w:t>. Планы организаций для регионального уровня &lt;1&gt; утверждаются их руководителями, федеральным органом исполнительной власти по ведомственной принадлежности и МЧС России по согласованию с соответствующими федеральными органами исполнительной власти и региональным центром. Календарные планы организаций для регионального уровня утверждаются их руководителями и региональным центром по согласованию с соответствующими территориальными органами федеральных органов исполнительной власти.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</w:t>
      </w:r>
      <w:r>
        <w:lastRenderedPageBreak/>
        <w:t>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19</w:t>
        </w:r>
      </w:hyperlink>
      <w:r>
        <w:t>. Планы организаций для федерального уровня &lt;1&gt; согласовываются с региональными центрами, соответствующими федеральными органами исполнительной власти и утверждаются ее руководителем, федеральным органом исполнительной власти по ведомственной принадлежности и МЧС России.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20</w:t>
        </w:r>
      </w:hyperlink>
      <w:r>
        <w:t>. Планы и Календарные планы организаций для объектового уровня на морских акваториях согласовываются с Администрацией морского порта, соответствующими территориальными органами федеральных органов исполнительной власти, специализированными морскими инспекциями МПР России и утверждаются их руководителями и территориальным органом МЧС России по субъекту Российской Федерации.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21</w:t>
        </w:r>
      </w:hyperlink>
      <w:r>
        <w:t>. Планы организаций для регионального уровня на морских акваториях согласовываются с соответствующими федеральными органами исполнительной власти, специализированными морскими инспекциями МПР России, КЧС органов исполнительной власти субъектов Российской Федерации, региональными центрами, соответствующими региональными подразделениями Минтранса России и утверждаются их руководителями, федеральным органом исполнительной власти по отраслевой принадлежности, Минтрансом России и МЧС России. Календарные планы организаций для регионального уровня на морских акваториях утверждаются ее руководителем и региональным центром по согласованию с соответствующими территориальными органами федеральных органов исполнительной власти и региональными подразделениями Минтранса России, специализированными морскими инспекциями МПР России.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22</w:t>
        </w:r>
      </w:hyperlink>
      <w:r>
        <w:t>. Планы организаций для федерального уровня на морских акваториях согласовываются с КЧС органов исполнительной власти субъекта Российской Федерации, региональным центром, соответствующими региональными подразделениями Минтранса России и федеральными органами исполнительной власти и утверждаются их руководителями, федеральным органом исполнительной власти по ведомственной принадлежности Минтрансом России и МЧС России.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23</w:t>
        </w:r>
      </w:hyperlink>
      <w:r>
        <w:t>. С учетом результатов оценки риска возникновения ЧС(Н) соответствующие территориальные органы МЧС России при рассмотрении проектной документации на опасные производственные объекты вправе потребовать разработки Планов, в том числе и при рассмотрении предполагаемых к реализации проектов и решений по объектам производственного и социального назначения и процессам, которые могут быть источником возникновения ЧС(Н).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24</w:t>
        </w:r>
      </w:hyperlink>
      <w:r>
        <w:t>. Соответствующие федеральные органы исполнительной власти разрабатывают Планы функциональных подсистем РСЧС на основании Планов и Календарных планов подведомственных организаций.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25</w:t>
        </w:r>
      </w:hyperlink>
      <w:r>
        <w:t>. Планы функциональных подсистем РСЧС федеральных органов исполнительной власти утверждаются в соответствующем федеральном органе исполнительной власти и МЧС России.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26</w:t>
        </w:r>
      </w:hyperlink>
      <w:r>
        <w:t>. Планы звеньев функциональных подсистем РСЧС разрабатываются по согласованию с соответствующими территориальными органами федеральных органов исполнительной власти и утверждаются в порядке, устанавливаемом федеральным органом исполнительной власти по ведомственной принадлежности, согласованном с МЧС России.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lastRenderedPageBreak/>
        <w:t>Региональные (Бассейновые) Планы функциональной подсистемы РСЧС Минтранса России разрабатывают подведомственные организации Минтранса России по согласованию с соответствующими региональными подразделениями Минтранса России, специализированными морскими инспекциями МПР России, региональными центрами, КЧС субъектов Российской Федерации и утверждаются Минтрансом России и МЧС России.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27</w:t>
        </w:r>
      </w:hyperlink>
      <w:r>
        <w:t>. КЧС органов местного самоуправления разрабатывают Планы звеньев территориальной подсистемы РСЧС на основании Планов и Календарных планов организаций местного уровня по согласованию с соответствующими территориальными органами федеральных органов исполнительной власти, специализированными морскими инспекциями МПР России. План утверждается территориальным органом МЧС России по субъекту Российской Федерации и КЧС органа местного самоуправления.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28</w:t>
        </w:r>
      </w:hyperlink>
      <w:r>
        <w:t>. КЧС органов исполнительной власти субъектов Российской Федерации разрабатывают Планы территориальных подсистем РСЧС на основании Планов органов местного самоуправления, Планов и Календарных планов организаций территориального уровня, а также соответствующих Планов звеньев функциональных подсистем РСЧС.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Планы территориальных подсистем РСЧС согласовываются с региональными центрами, соответствующими федеральными органами исполнительной власти и утверждаются органом исполнительной власти субъекта Российской Федерации и МЧС России.</w:t>
      </w:r>
    </w:p>
    <w:p w:rsidR="007E2B02" w:rsidRDefault="007E2B02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29</w:t>
        </w:r>
      </w:hyperlink>
      <w:r>
        <w:t>. Региональные центры разрабатывают Планы регионов на основании соответствующих Планов территориальных и функциональных подсистем РСЧС, которые согласовываются с соответствующими федеральными органами исполнительной власти и утверждаются МЧС России.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right"/>
        <w:outlineLvl w:val="1"/>
      </w:pPr>
      <w:r>
        <w:t>Приложение N 1</w:t>
      </w:r>
    </w:p>
    <w:p w:rsidR="007E2B02" w:rsidRDefault="007E2B02">
      <w:pPr>
        <w:pStyle w:val="ConsPlusNormal"/>
        <w:jc w:val="right"/>
      </w:pPr>
      <w:r>
        <w:t>к Правилам разработки</w:t>
      </w:r>
    </w:p>
    <w:p w:rsidR="007E2B02" w:rsidRDefault="007E2B02">
      <w:pPr>
        <w:pStyle w:val="ConsPlusNormal"/>
        <w:jc w:val="right"/>
      </w:pPr>
      <w:r>
        <w:t>и согласования Планов по</w:t>
      </w:r>
    </w:p>
    <w:p w:rsidR="007E2B02" w:rsidRDefault="007E2B02">
      <w:pPr>
        <w:pStyle w:val="ConsPlusNormal"/>
        <w:jc w:val="right"/>
      </w:pPr>
      <w:r>
        <w:t>предупреждению и ликвидации</w:t>
      </w:r>
    </w:p>
    <w:p w:rsidR="007E2B02" w:rsidRDefault="007E2B02">
      <w:pPr>
        <w:pStyle w:val="ConsPlusNormal"/>
        <w:jc w:val="right"/>
      </w:pPr>
      <w:r>
        <w:t>аварийных разливов нефти</w:t>
      </w:r>
    </w:p>
    <w:p w:rsidR="007E2B02" w:rsidRDefault="007E2B02">
      <w:pPr>
        <w:pStyle w:val="ConsPlusNormal"/>
        <w:jc w:val="right"/>
      </w:pPr>
      <w:r>
        <w:t>и нефтепродуктов</w:t>
      </w:r>
    </w:p>
    <w:p w:rsidR="007E2B02" w:rsidRDefault="007E2B02">
      <w:pPr>
        <w:pStyle w:val="ConsPlusNormal"/>
        <w:jc w:val="right"/>
      </w:pPr>
      <w:r>
        <w:t>на территории</w:t>
      </w:r>
    </w:p>
    <w:p w:rsidR="007E2B02" w:rsidRDefault="007E2B02">
      <w:pPr>
        <w:pStyle w:val="ConsPlusNormal"/>
        <w:jc w:val="right"/>
      </w:pPr>
      <w:r>
        <w:t>Российской Федерации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</w:pPr>
      <w:r>
        <w:t>ПОРЯДОК</w:t>
      </w:r>
    </w:p>
    <w:p w:rsidR="007E2B02" w:rsidRDefault="007E2B02">
      <w:pPr>
        <w:pStyle w:val="ConsPlusNormal"/>
        <w:jc w:val="center"/>
      </w:pPr>
      <w:r>
        <w:t>ВЫПОЛНЕНИЯ ТРЕБОВАНИЙ К РАЗРАБОТКЕ ПЛАНА ЛРН</w:t>
      </w:r>
    </w:p>
    <w:p w:rsidR="007E2B02" w:rsidRDefault="007E2B02">
      <w:pPr>
        <w:pStyle w:val="ConsPlusNormal"/>
        <w:jc w:val="center"/>
      </w:pPr>
    </w:p>
    <w:p w:rsidR="007E2B02" w:rsidRDefault="007E2B02">
      <w:pPr>
        <w:pStyle w:val="ConsPlusNormal"/>
        <w:jc w:val="center"/>
      </w:pPr>
      <w:r>
        <w:t>Список изменяющих документов</w:t>
      </w:r>
    </w:p>
    <w:p w:rsidR="007E2B02" w:rsidRDefault="007E2B02">
      <w:pPr>
        <w:pStyle w:val="ConsPlusNormal"/>
        <w:jc w:val="center"/>
      </w:pPr>
      <w:r>
        <w:t xml:space="preserve">(в ред. Приказов МЧС России от 17.01.2011 </w:t>
      </w:r>
      <w:hyperlink r:id="rId57" w:history="1">
        <w:r>
          <w:rPr>
            <w:color w:val="0000FF"/>
          </w:rPr>
          <w:t>N 2</w:t>
        </w:r>
      </w:hyperlink>
      <w:r>
        <w:t>,</w:t>
      </w:r>
    </w:p>
    <w:p w:rsidR="007E2B02" w:rsidRDefault="007E2B02">
      <w:pPr>
        <w:pStyle w:val="ConsPlusNormal"/>
        <w:jc w:val="center"/>
      </w:pPr>
      <w:r>
        <w:t xml:space="preserve">от 12.09.2012 </w:t>
      </w:r>
      <w:hyperlink r:id="rId58" w:history="1">
        <w:r>
          <w:rPr>
            <w:color w:val="0000FF"/>
          </w:rPr>
          <w:t>N 541</w:t>
        </w:r>
      </w:hyperlink>
      <w:r>
        <w:t>)</w:t>
      </w:r>
    </w:p>
    <w:p w:rsidR="007E2B02" w:rsidRDefault="007E2B02">
      <w:pPr>
        <w:pStyle w:val="ConsPlusNormal"/>
        <w:jc w:val="center"/>
      </w:pPr>
    </w:p>
    <w:p w:rsidR="007E2B02" w:rsidRDefault="007E2B02">
      <w:pPr>
        <w:pStyle w:val="ConsPlusNormal"/>
        <w:jc w:val="center"/>
        <w:outlineLvl w:val="2"/>
      </w:pPr>
      <w:r>
        <w:t>I. Структура Плана ЛРН (образец)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3"/>
      </w:pPr>
      <w:r>
        <w:t>1. Общая часть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>1.1. Цель и нормативно-правовая база разработки Плана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1.1.1. Цель и задачи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1.1.2. Руководящие документы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lastRenderedPageBreak/>
        <w:t>2.1. Основные характеристики организации и прогнозируемой зоны загрязнения в случае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2.1.1. Готовность организации к действиям по локализации и ликвидации последствий ЧС(Н)</w:t>
      </w:r>
    </w:p>
    <w:p w:rsidR="007E2B02" w:rsidRDefault="007E2B02">
      <w:pPr>
        <w:pStyle w:val="ConsPlusNormal"/>
        <w:jc w:val="both"/>
      </w:pPr>
      <w:r>
        <w:t xml:space="preserve">(п. 2.1.1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12.09.2012 N 541)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2.1.2. Основные операции, производимые с нефтью и нефтепродуктами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2.1.3. Географические и навигационно-гидрологические характеристики территории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2.1.4. Гидрометеорологические и экологические особенности района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 Мероприятия по предупреждению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3.1.1. Возможные источники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3.1.2. Прогнозирование объемов и площадей разливов нефти и нефтепродуктов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3.1.3. Границы зон ЧС(Н) с учетом результатов оценки риска разливов нефти и нефтепродуктов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3.1.4. Ситуационные модели наиболее опасных ЧС(Н) и их социально-экономических последствий для персонала, населения и окружающей среды прилегающей территории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3.1.5. Определение достаточного состава сил и средств ЛЧС(Н), а также подразделений пожарной охраны, на случай возгорания нефти и нефтепродуктов, с учетом их дислокации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3.1.6. Мероприятия по предотвращению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4.1. Обеспечение готовности сил и средств ЛЧС(Н)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4.1.1. Уровни реагирования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4.1.2. Состав сил и средств, их дислокация и организация доставки в зону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4.1.3. Зоны ответственности АСФ(Н) и подразделений пожарной охраны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4.1.4. Мероприятия по поддержанию в готовности органов управления, сил и средств к действиям в условиях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5.1. Организация управления, система связи и оповещения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5.1.1. Общие принципы управления и структура органов управления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5.1.2. Состав и функциональные обязанности членов КЧС и ее рабочих органов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5.1.3. Вышестоящий координирующий орган и организация взаимодействия с ним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5.1.4. Состав и организация взаимодействия привлекаемых сил и средств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5.1.5. Система связи и оповещения и порядок ее функционирования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5.1.6. Организация передачи управления при изменении категории ЧС(Н)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3"/>
      </w:pPr>
      <w:r>
        <w:t>2. Оперативная часть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>2.1. Первоочередные действия при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2.1.1. Оповещение о чрезвычайной ситуации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lastRenderedPageBreak/>
        <w:t>2.1.2. Первоочередные мероприятия по обеспечению безопасности персонала и населения, оказание медицинской помощи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2.1.3. Мониторинг обстановки и окружающей среды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2.1.4. Организация локализации разливов нефти и нефтепродуктов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 Оперативный план ЛЧС(Н)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2.2.1. Алгоритм (последовательность) проведения операций по ЛЧС(Н)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2.2.2. Тактика реагирования на разливы нефти и мероприятия по обеспечению жизнедеятельности людей, спасению материальных ценностей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2.2.3. Защита районов повышенной опасности, особо охраняемых природных территорий и объектов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2.2.4. Технологии ЛЧС(Н)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2.2.5. Организация материально-технического, инженерного, финансового и других видов обеспечения операций по ЛЧС(Н)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2.2.6. Материалы предварительного планирования боевых действий по тушению возможных пожаров (оперативное планирование тушения пожара)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2.2.7. Меры безопасности при проведении работ по ЛЧС(Н)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2.2.8. Организация мониторинга обстановки и окружающей среды, порядок уточнения обстановки в зоне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2.2.9. Документирование и порядок учета затрат на ЛЧС(Н)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3"/>
      </w:pPr>
      <w:r>
        <w:t>3. Ликвидация последствий ЧС(Н)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>3.1. Ликвидация загрязнений территорий и водных объектов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3.1.1. Материально-техническое обеспечение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3.1.2. Технологии и способы сбора разлитой нефти и порядок их применения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3.1.3. Организация временного хранения собранной нефти и отходов, технологии и способы их утилизации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3.1.4. Технологии и способы реабилитации загрязненных территорий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3.2. Восстановительные мероприятия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3.2.1. Порядок обеспечения доступа в зону ЧС(Н)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3.2.2. Типовой ситуационный календарный план проведения работ по восстановлению работоспособности поврежденных элементов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3.2.3. Организация приведения в готовность к использованию специальных технических средств и пополнение запасов финансовых и материальных ресурсов.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2"/>
      </w:pPr>
      <w:r>
        <w:t>II. Экспертиза Планов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lastRenderedPageBreak/>
        <w:t xml:space="preserve">Глава утратила силу. - </w:t>
      </w:r>
      <w:hyperlink r:id="rId60" w:history="1">
        <w:r>
          <w:rPr>
            <w:color w:val="0000FF"/>
          </w:rPr>
          <w:t>Приказ</w:t>
        </w:r>
      </w:hyperlink>
      <w:r>
        <w:t xml:space="preserve"> МЧС России от 12.09.2012 N 541.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2"/>
      </w:pPr>
      <w:r>
        <w:t>III. Введение Планов в действие и контроль их реализации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>1. Введение Планов в действие оформляется приказом по организации, с уведомлением органов исполнительной власти, утвердивших Планы.</w:t>
      </w:r>
    </w:p>
    <w:p w:rsidR="007E2B02" w:rsidRDefault="007E2B02">
      <w:pPr>
        <w:pStyle w:val="ConsPlusNormal"/>
        <w:spacing w:before="220"/>
        <w:ind w:firstLine="540"/>
        <w:jc w:val="both"/>
      </w:pPr>
      <w:bookmarkStart w:id="1" w:name="P216"/>
      <w:bookmarkEnd w:id="1"/>
      <w:r>
        <w:t>2. В зависимости от уровня планирования мероприятий по предупреждению и ликвидации ЧС(Н) предусматривается время на разработку, согласование и утверждение Планов с момента введения в действие настоящих Правил, а также с момента регистрации вновь создаваемых объектов и организаций.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Введение Планов в действие должно осуществляться в следующие сроки: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Планы организаций: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 объектового и местного уровней - четыре месяца;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 территориального уровня - шесть месяцев;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 регионального уровня - девять месяцев;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- федерального (трансграничного) уровня - двенадцать месяцев;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Планы органов местного самоуправления - шесть месяцев;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Планы территориальных подсистем РСЧС - девять месяцев;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Планы регионов - двенадцать месяцев;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Планы функциональных подсистем РСЧС - двенадцать месяцев;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Планы звеньев функциональных подсистем РСЧС территориальные - шесть месяцев, региональные - двенадцать месяцев.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3. Сроки действия Планов: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организаций для объектового и местного уровня - три года, территориального уровня - четыре года, регионального и федерального уровней - пять лет;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территориальных и функциональных подсистем РСЧС - пять лет;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звеньев функциональных подсистем РСЧС территориальных - четыре года, региональных - пять лет.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По истечении указанных сроков Планы подлежат корректировке (переработке). Кроме того, Планы подлежат корректировке (переработке) досрочно по решению одного из органов, его утвердившего, или при принятии соответствующих нормативных правовых актов.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4. Корректировка (переработка) Планов осуществляется при изменении исходных данных, влияющих на уровень и организацию реагирования на ЧС(Н), с уведомлением органов исполнительной власти, утвердивших эти Планы.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В этом случае корректировка (переработка), а также согласование и утверждение Планов ЛРН не должны превышать сроков, определенных в </w:t>
      </w:r>
      <w:hyperlink w:anchor="P216" w:history="1">
        <w:r>
          <w:rPr>
            <w:color w:val="0000FF"/>
          </w:rPr>
          <w:t>п. 2</w:t>
        </w:r>
      </w:hyperlink>
      <w:r>
        <w:t xml:space="preserve"> настоящего раздела, с момента официальной регистрации измененных исходных данных.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lastRenderedPageBreak/>
        <w:t xml:space="preserve">Контроль за ходом выполнения мероприятий по предупреждению и ликвидации ЧС(Н), определенных в Планах, осуществляется соответствующими контролирующими и надзорными органами исполнительной власти в ходе плановых и внеплановых проверок, а также в процессе практических действий организаций при ликвидации ЧС(Н), проведении учений и тренировок </w:t>
      </w:r>
      <w:hyperlink r:id="rId61" w:history="1">
        <w:r>
          <w:rPr>
            <w:color w:val="0000FF"/>
          </w:rPr>
          <w:t>(п. 8</w:t>
        </w:r>
      </w:hyperlink>
      <w:r>
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5. Состояние организации мероприятий по предупреждению и ЛЧС(Н) в территориальных и функциональных подсистемах РСЧС и их звеньях оценивается: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"соответствует предъявляемым требованиям", если: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мероприятия по предупреждению и ликвидации ЧС(Н) спланированы и организованы;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в Планах и других руководящих документах отработаны вопросы организации взаимодействия, определен достаточный состав сил и средств ликвидации ЧС(Н);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соответствующие КЧС осуществляют контроль за выполнением мероприятий, предусмотренных в Планах;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ведется реестр загрязненных нефтью и нефтепродуктами территорий и водных объектов, а также имеется перечень опасных производственных объектов и организаций согласно отраслевой принадлежности;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обеспечиваются требования промышленной, экологической и пожарной безопасности при разведке месторождений, добыче нефти, переработке, транспортировке, а также при хранении нефти и нефтепродуктов;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не менее чем на 80%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укомплектованность и обеспеченность АСФ(Н) исправным снаряжением, оборудованием, спецтехникой и средствами ликвидации ЧС(Н) составляет не менее 80% от норм, предусмотренных Планами;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"ограниченно соответствует предъявляемым требованиям", если: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не в полном объеме спланированы и организованы мероприятия по предупреждению и ликвидации ЧС(Н), ведению реестра загрязненных нефтью и нефтепродуктами территорий и водных объектов, а также составлению перечня опасных производственных объектов организаций;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в вопросах обеспечения требований промышленной, экологической и пожарной безопасности при осуществлении разведки месторождений, добычи нефти, переработки, транспортировки, а также хранении нефти и нефтепродуктов выявлены недостатки, которые могут привести к чрезвычайным ситуациям;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соответствующие КЧС не осуществляют постоянное руководство и контроль за планированием и организацией мероприятий по предупреждению и ликвидации ЧС(Н);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укомплектованность и обеспеченность АСФ(Н) исправным снаряжением, оборудованием, спецтехникой и средствами ЛЧС(Н) составляет не менее 60% от норм, предусмотренных Планами;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не менее чем на 60% опасных производственных объектах разработаны в установленном </w:t>
      </w:r>
      <w:r>
        <w:lastRenderedPageBreak/>
        <w:t>порядке декларации безопасности и Планы по предупреждению и ликвидации разливов нефти и нефтепродуктов;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"не соответствует предъявляемым требованиям", если не выполнены условия по предыдущей оценке.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2"/>
      </w:pPr>
      <w:r>
        <w:t>IV. Отчетность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 xml:space="preserve">1. В срок, не превышающий 30 суток по окончании ликвидации ЧС(Н), соответствующие КЧС представляют отчет о проделанной работе в порядке, установленном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2002 г. N 240.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 Основные требования к отчету по ликвидации ЧС(Н):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аннотация, содержащая сведения об источнике ЧС(Н), развитии ЧС(Н), ее трансформации, принятии решения о начале, временном и окончательном прекращении операции по ликвидации ЧС(Н);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причины, обстоятельства и последствия ЧС(Н) для населения, окружающей среды и объектов экономики;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оценка действий органов управления и сил при ликвидации ЧС(Н), а также организации применения специальных технических средств;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затраты на ликвидацию ЧС(Н), возмещение ущерба окружающей среде и водным биологическим ресурсам;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уровень остаточного загрязнения и состояние технологического оборудования;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предложения по технологиям выполнения работ и оснащению АСФ(Н);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рекомендации по предотвращению возникновения подобных источников ЧС(Н), приемам и технологиям ЛЧС(Н), а также необходимость внесения изменений и дополнений в Планы и Календарные планы организаций.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center"/>
        <w:outlineLvl w:val="2"/>
      </w:pPr>
      <w:r>
        <w:t>V. Приложения к Плану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  <w:r>
        <w:t>1. Обязательные приложения: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схема расположения опасного производственного объекта (объектов) организаций с границами зон повышенного риска и районов приоритетной защиты;</w:t>
      </w:r>
    </w:p>
    <w:p w:rsidR="007E2B02" w:rsidRDefault="007E2B0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12.09.2012 N 541)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свойства нефти и оценка риска возникновения ЧС(Н);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характеристики неблагоприятных последствий ЧС(Н) для населения, окружающей среды и объектов экономики, карты и сценарии ЧС(Н) различных уровней с учетом природно-климатических условий;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Календарные планы оперативных мероприятий ЧС(Н) и документы, регламентирующие порядок реагирования на разливы нефти и нефтепродуктов, не попадающих под классификацию ЧС(Н) (для организаций);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расчет достаточности сил и средств с учетом их дислокации;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декларация промышленной безопасности (в случаях, предусмотренных российским </w:t>
      </w:r>
      <w:r>
        <w:lastRenderedPageBreak/>
        <w:t>законодательством);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МЧС России от 12.09.2012 N 541;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финансовые и материальные резервы;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документ об аттестации собственного АСФ(Н) организации или договор на обслуживание с АСФ(Н) других организаций, с учетом их дислокации;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лицензии, выданные федеральными органами исполнительной власти (для организаций);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перечень организаций согласно их отраслевой принадлежности, разрабатывающих Планы соответствующего уровня (для территориальных и функциональных подсистем РСЧС).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2. Рекомендуемые приложения: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алгоритмы (последовательность) принятия решений;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принципы взаимодействия со средствами массовой информации;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типовые формы приложений и отчетов;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рекомендуемые технологии сбора нефти и методика оценки ущерба;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схема организации мониторинга обстановки и окружающей среды с указанием мест хранения собранной нефти и способов ее утилизации;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перечень целевых и научно-технических программ;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план обеспечения постоянной готовности АСФ(Н) к борьбе с ЧС(Н);</w:t>
      </w:r>
    </w:p>
    <w:p w:rsidR="007E2B02" w:rsidRDefault="007E2B02">
      <w:pPr>
        <w:pStyle w:val="ConsPlusNormal"/>
        <w:spacing w:before="220"/>
        <w:ind w:firstLine="540"/>
        <w:jc w:val="both"/>
      </w:pPr>
      <w:r>
        <w:t>документирование, учет затрат и отчетность.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Normal"/>
        <w:jc w:val="right"/>
        <w:outlineLvl w:val="1"/>
      </w:pPr>
      <w:r>
        <w:t>Приложение N 2</w:t>
      </w:r>
    </w:p>
    <w:p w:rsidR="007E2B02" w:rsidRDefault="007E2B02">
      <w:pPr>
        <w:pStyle w:val="ConsPlusNormal"/>
        <w:jc w:val="right"/>
      </w:pPr>
      <w:r>
        <w:t>к Правилам разработки</w:t>
      </w:r>
    </w:p>
    <w:p w:rsidR="007E2B02" w:rsidRDefault="007E2B02">
      <w:pPr>
        <w:pStyle w:val="ConsPlusNormal"/>
        <w:jc w:val="right"/>
      </w:pPr>
      <w:r>
        <w:t>и согласования Планов по</w:t>
      </w:r>
    </w:p>
    <w:p w:rsidR="007E2B02" w:rsidRDefault="007E2B02">
      <w:pPr>
        <w:pStyle w:val="ConsPlusNormal"/>
        <w:jc w:val="right"/>
      </w:pPr>
      <w:r>
        <w:t>предупреждению и ликвидации</w:t>
      </w:r>
    </w:p>
    <w:p w:rsidR="007E2B02" w:rsidRDefault="007E2B02">
      <w:pPr>
        <w:pStyle w:val="ConsPlusNormal"/>
        <w:jc w:val="right"/>
      </w:pPr>
      <w:r>
        <w:t>аварийных разливов нефти</w:t>
      </w:r>
    </w:p>
    <w:p w:rsidR="007E2B02" w:rsidRDefault="007E2B02">
      <w:pPr>
        <w:pStyle w:val="ConsPlusNormal"/>
        <w:jc w:val="right"/>
      </w:pPr>
      <w:r>
        <w:t>и нефтепродуктов</w:t>
      </w:r>
    </w:p>
    <w:p w:rsidR="007E2B02" w:rsidRDefault="007E2B02">
      <w:pPr>
        <w:pStyle w:val="ConsPlusNormal"/>
        <w:jc w:val="right"/>
      </w:pPr>
      <w:r>
        <w:t>на территории</w:t>
      </w:r>
    </w:p>
    <w:p w:rsidR="007E2B02" w:rsidRDefault="007E2B02">
      <w:pPr>
        <w:pStyle w:val="ConsPlusNormal"/>
        <w:jc w:val="right"/>
      </w:pPr>
      <w:r>
        <w:t>Российской Федерации</w:t>
      </w:r>
    </w:p>
    <w:p w:rsidR="007E2B02" w:rsidRDefault="007E2B02">
      <w:pPr>
        <w:pStyle w:val="ConsPlusNormal"/>
        <w:jc w:val="right"/>
      </w:pPr>
    </w:p>
    <w:p w:rsidR="007E2B02" w:rsidRDefault="007E2B02">
      <w:pPr>
        <w:pStyle w:val="ConsPlusNormal"/>
        <w:jc w:val="center"/>
      </w:pPr>
      <w:r>
        <w:t>КАЛЕНДАРНЫЙ ПЛАН</w:t>
      </w:r>
    </w:p>
    <w:p w:rsidR="007E2B02" w:rsidRDefault="007E2B02">
      <w:pPr>
        <w:pStyle w:val="ConsPlusNormal"/>
        <w:jc w:val="center"/>
      </w:pPr>
      <w:r>
        <w:t>ОПЕРАТИВНЫХ МЕРОПРИЯТИЙ ОРГАНИЗАЦИИ ПРИ УГРОЗЕ</w:t>
      </w:r>
    </w:p>
    <w:p w:rsidR="007E2B02" w:rsidRDefault="007E2B02">
      <w:pPr>
        <w:pStyle w:val="ConsPlusNormal"/>
        <w:jc w:val="center"/>
      </w:pPr>
      <w:r>
        <w:t>И ВОЗНИКНОВЕНИИ ЧС(Н)</w:t>
      </w:r>
    </w:p>
    <w:p w:rsidR="007E2B02" w:rsidRDefault="007E2B02">
      <w:pPr>
        <w:pStyle w:val="ConsPlusNormal"/>
        <w:jc w:val="center"/>
      </w:pPr>
      <w:r>
        <w:t>(ПРИМЕРНЫЙ)</w:t>
      </w:r>
    </w:p>
    <w:p w:rsidR="007E2B02" w:rsidRDefault="007E2B02">
      <w:pPr>
        <w:pStyle w:val="ConsPlusNormal"/>
        <w:ind w:firstLine="540"/>
        <w:jc w:val="both"/>
      </w:pPr>
    </w:p>
    <w:p w:rsidR="007E2B02" w:rsidRDefault="007E2B02">
      <w:pPr>
        <w:pStyle w:val="ConsPlusCell"/>
        <w:jc w:val="both"/>
      </w:pPr>
      <w:r>
        <w:rPr>
          <w:sz w:val="14"/>
        </w:rPr>
        <w:t>┌───┬──────────────────────────────────┬───────┬───────────────────────────────────────┬─────────────┐</w:t>
      </w:r>
    </w:p>
    <w:p w:rsidR="007E2B02" w:rsidRDefault="007E2B02">
      <w:pPr>
        <w:pStyle w:val="ConsPlusCell"/>
        <w:jc w:val="both"/>
      </w:pPr>
      <w:r>
        <w:rPr>
          <w:sz w:val="14"/>
        </w:rPr>
        <w:t>│ N │      Содержание выполняемых      │Время  │     Время проведения мероприятий      │ Исполнители │</w:t>
      </w:r>
    </w:p>
    <w:p w:rsidR="007E2B02" w:rsidRDefault="007E2B02">
      <w:pPr>
        <w:pStyle w:val="ConsPlusCell"/>
        <w:jc w:val="both"/>
      </w:pPr>
      <w:r>
        <w:rPr>
          <w:sz w:val="14"/>
        </w:rPr>
        <w:t>│п/п│           мероприятий            │выпол- ├────────────────┬────────────────┬─────┤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                                │нения  │     минуты     │      часы      │сутки│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                                │       ├─┬──┬──┬──┬──┬──┼─┬─┬─┬─┬──┬──┬──┼──┬──┤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                                │       │5│10│20│30│40│60│2│4│6│8│10│16│20│ 2│ 3│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                      1. При угрозе возникновения чрезвычайных ситуаций             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lastRenderedPageBreak/>
        <w:t>│1. │Доведение информации до   органов,│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│специально уполномоченных   решать│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│задачи    гражданской     обороны,│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│задачи   по    предупреждению    и│25 мин.│ ┼──┼──┼─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│ликвидации чрезвычайных  ситуаций,│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│органов управления МЧС  России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│руководителей    организаций    об│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│угрозе возникновения ЧС(Н).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│2. │  Организация   мониторинга  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│прогнозирование        обстановки,│ 1 час │─┼──┼──┼──┼──┼─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│определение первоочередных мер  по│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│предупреждению и ликвидации ЧС(Н).│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│3. │  Оповещение и  проверка   сил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│средств постоянной готовности    к│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│действиям  по   предупреждению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│ликвидации ЧС(Н):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оперативной группы;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АСФ; 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специальной инженерной техники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│оборудования.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│4. │  Определение         необходимого│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│количества специальной техники   и│ 1 час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│средств, а   также   средств    их│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│доставки.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│5. │  Загрузка специальной техники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│средств в транспортные средства их│2 часа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│доставки.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│6. │  Подготовка      к     применению│посто-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│резервных резервуаров и емкостей. │янно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│7. │  Контроль      за      состоянием│посто- │ │  │  │  │  │  │ │ │ │ │  │  │  │  │  │Председатель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│производственно-ливневой          │янно   │ │  │  │  │  │  │ │ │ │ │  │  │  │  │  │КЧС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│канализации       и       очистных│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│сооружений.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│8. │  Подготовка  к  выдаче    средств│2 часа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│индивидуальной защиты.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│9. │  Подготовка   автотранспорта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│расчетов     по        обеспечению│5 часов│─┼──┼──┼──┼──┼──┼─┼─┼─│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│эвакуационных мероприятий из  зоны│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│возможной ЧС(Н).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                                  2. При возникновении ЧС(Н)                        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│1. │  Оповещение и сбор   руководящего│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│состава и членов КЧС.     Прибытие│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│рабочей группы КЧС:   в    рабочее│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│время - мин.; в нерабочее - час.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│2. │  Доведение      обстановки  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│постановка задач   на   ликвидацию│30 мин.│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│ЧС(Н). 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│3. │  Организация      круглосуточного│посто-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│дежурства руководящего состава.   │янно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│4. │  Выезд оперативной группы КЧС   в│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│зону ЧС и организация   работ   по│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│координации действий.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│5. │  Организация охраны зоны   ЧС(Н),│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│обеспечение    доставки       АСФ,│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│специальной техники и средств.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│6. │  Организация комендантской службы│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│и регулирование движения  в   зоне│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│ЧС(Н), на маршрутах  эвакуации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│пунктах   временного    размещения│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│эвакуированного населения.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│7. │  Организация   ликвидации   ЧС(Н)│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│соответствующего уровня силами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│средствами: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штатных АСФ;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специализированных АСФ;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штатных   пожарных   частей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│команд организации,    а     также│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│применение: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пожарных автомашин;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передвижных      автозаправочных│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│станций;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аварийно-ремонтной   службы   по│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│сетям нефтепровода.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│8. │Выполнение специальных  работ   по│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lastRenderedPageBreak/>
        <w:t>│   │ликвидации ЧС(Н):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а)  на             магистральном│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│(внутрипромысловом) нефтепроводе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│продуктопроводах: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отключение поврежденного участка│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│трубопровода           (выполнение│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│мероприятий    по     безаварийной│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│остановке скважин кустов);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сбор  и   доставка   специальной│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│техники и  оборудования   в   зону│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│ЧС(Н); 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подготовка ремонтной   площадки,│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│расстановка техники,   обеспечение│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│безопасности соседних коммуникаций│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│и объектов;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обваловка    места       аварии,│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│оборудование   дамб,    применение│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│специальных  средств   локализации│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│нефтеразлива           (сорбентов,│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│диспергентов др.):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врезка отводов и   вантузов    в│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│ремонтируемый    и    параллельный│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│нефтепроводы, обвязка  передвижных│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│насосных агрегатов ПНА;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опорожнение аварийного   участка│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│нефтепровода (при длине  менее   5│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│км);   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вскрытие     нефтепровода  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│разработка  ремонтного   котлована│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│при длине дефектного участка менее│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│15 м;  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герметизация             полости│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│трубопровода;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размагничивание стыкуемых торцов│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│труб перед сваркой;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сварка стыков;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дефектоскопия двухсварных швов;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│б) на нефтебазах: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меры по  прекращению   истечения│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│нефти; 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слив остатков нефти в  резервные│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│резервуары;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сбор остатков нефти с  почвы   с│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│помощью специальных машин;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обработка площади   нефтеразлива│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│специальными средствами;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вывоз     и          переработка│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│загрязненного грунта;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ремонт поврежденного резервуара;│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противопожарное      обеспечение│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│ремонтно-восстановительных работ;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доклад КЧС о проделанной работе;│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│в) при    перевозке    нефти 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│нефтепродуктов       автомобильным│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│транспортом: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меры по ликвидации   прекращения│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│истечения нефти и нефтепродуктов;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обработка площади нефтеразлива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│автотранспорта        специальными│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│средствами в   целях   недопущения│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│возгорания      и      локализации│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│нефтеразлива;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сбор  и   удаление    нефти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│нефтепродуктов;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эвакуация          поврежденного│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│автотранспорта: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доклад КЧС о проделанной работе.│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│Донесение о проделанной работе  по│с 2.00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│ликвидации ЧС(Н),  задействованных│посто-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│силах и средствах.                │янно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                         3. Обеспечение мероприятий по ликвидации ЧС(Н)             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│Обеспечение          эвакуационных│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│мероприятий: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оповещение рабочих и служащих  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│начале   и   порядке    проведения│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│эвакуации из зоны ЧС;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обеспечение      организованного│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│вывода эвакуируемого населения  из│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│зоны ЧС;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обеспечение       организованной│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│посадки в  транспортные   средства│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│эвакуируемого населения;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обеспечение            перевозки│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│эвакуируемого населения к   местам│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│временного размещения;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lastRenderedPageBreak/>
        <w:t>│   │  жизнеобеспечение   эвакуируемого│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│населения  в   местах   временного│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│размещения.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│Развертывание    сети    СНЛК    и│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│формирований        функциональных│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│звеньев     РСЧС       медицинских│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│учреждений: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сан. постов, дружин;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бригад скорой помощи.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│Организация питания и   снабжения,│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│для чего развернуть: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ППП; 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  ППВС.                         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│Начало работ по ликвидации  ЧС(Н),│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│   │при необходимости в 2 - 3 смены.  │       │ │  │  │  │  │  │ │ │ │ │  │  │  │  │  │             │</w:t>
      </w:r>
    </w:p>
    <w:p w:rsidR="007E2B02" w:rsidRDefault="007E2B02">
      <w:pPr>
        <w:pStyle w:val="ConsPlusCell"/>
        <w:jc w:val="both"/>
      </w:pPr>
      <w:r>
        <w:rPr>
          <w:sz w:val="14"/>
        </w:rPr>
        <w:t>└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┘</w:t>
      </w:r>
    </w:p>
    <w:p w:rsidR="007E2B02" w:rsidRDefault="007E2B02">
      <w:pPr>
        <w:pStyle w:val="ConsPlusNormal"/>
        <w:jc w:val="both"/>
      </w:pPr>
    </w:p>
    <w:p w:rsidR="007E2B02" w:rsidRDefault="007E2B02">
      <w:pPr>
        <w:pStyle w:val="ConsPlusNormal"/>
        <w:jc w:val="both"/>
      </w:pPr>
    </w:p>
    <w:p w:rsidR="007E2B02" w:rsidRDefault="007E2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155" w:rsidRDefault="00745155">
      <w:bookmarkStart w:id="2" w:name="_GoBack"/>
      <w:bookmarkEnd w:id="2"/>
    </w:p>
    <w:sectPr w:rsidR="00745155" w:rsidSect="00B1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2"/>
    <w:rsid w:val="00745155"/>
    <w:rsid w:val="007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0363-7F58-4AF3-B51C-FF2D323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6AF9771366782C67918822D8AB327732349F83A3D5D560E161FD543E4EF55DC2FAFE85B486866406e7N" TargetMode="External"/><Relationship Id="rId18" Type="http://schemas.openxmlformats.org/officeDocument/2006/relationships/hyperlink" Target="consultantplus://offline/ref=E86AF9771366782C67918822D8AB327732349F83A3D5D560E161FD543E4EF55DC2FAFE85B486866406e5N" TargetMode="External"/><Relationship Id="rId26" Type="http://schemas.openxmlformats.org/officeDocument/2006/relationships/hyperlink" Target="consultantplus://offline/ref=E86AF9771366782C67918822D8AB3277323D9F86A0828262B034F351361EBD4D8CBFF384B68308e4N" TargetMode="External"/><Relationship Id="rId39" Type="http://schemas.openxmlformats.org/officeDocument/2006/relationships/hyperlink" Target="consultantplus://offline/ref=E86AF9771366782C67918822D8AB327731369183AED2D560E161FD543E4EF55DC2FAFE85B486866406e3N" TargetMode="External"/><Relationship Id="rId21" Type="http://schemas.openxmlformats.org/officeDocument/2006/relationships/hyperlink" Target="consultantplus://offline/ref=E86AF9771366782C67918D2DDBAB327731309C80ABDF886AE938F1563941AA4AC5B3F284B4868606e7N" TargetMode="External"/><Relationship Id="rId34" Type="http://schemas.openxmlformats.org/officeDocument/2006/relationships/hyperlink" Target="consultantplus://offline/ref=E86AF9771366782C67918822D8AB327731369183AED2D560E161FD543E4EF55DC2FAFE85B486866406e3N" TargetMode="External"/><Relationship Id="rId42" Type="http://schemas.openxmlformats.org/officeDocument/2006/relationships/hyperlink" Target="consultantplus://offline/ref=E86AF9771366782C67918822D8AB327731369183AED2D560E161FD543E4EF55DC2FAFE85B486866406e3N" TargetMode="External"/><Relationship Id="rId47" Type="http://schemas.openxmlformats.org/officeDocument/2006/relationships/hyperlink" Target="consultantplus://offline/ref=E86AF9771366782C67918822D8AB327731369183AED2D560E161FD543E4EF55DC2FAFE85B486866406e3N" TargetMode="External"/><Relationship Id="rId50" Type="http://schemas.openxmlformats.org/officeDocument/2006/relationships/hyperlink" Target="consultantplus://offline/ref=E86AF9771366782C67918822D8AB327731369183AED2D560E161FD543E4EF55DC2FAFE85B486866406e3N" TargetMode="External"/><Relationship Id="rId55" Type="http://schemas.openxmlformats.org/officeDocument/2006/relationships/hyperlink" Target="consultantplus://offline/ref=E86AF9771366782C67918822D8AB327731369183AED2D560E161FD543E4EF55DC2FAFE85B486866406e3N" TargetMode="External"/><Relationship Id="rId63" Type="http://schemas.openxmlformats.org/officeDocument/2006/relationships/hyperlink" Target="consultantplus://offline/ref=E86AF9771366782C67918822D8AB327731369183AED2D560E161FD543E4EF55DC2FAFE85B486866406e5N" TargetMode="External"/><Relationship Id="rId7" Type="http://schemas.openxmlformats.org/officeDocument/2006/relationships/hyperlink" Target="consultantplus://offline/ref=E86AF9771366782C67918822D8AB32773132988AA3D6D560E161FD543E4EF55DC2FAFE85B486866306e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6AF9771366782C67918822D8AB327734379985AFDF886AE938F15603e9N" TargetMode="External"/><Relationship Id="rId20" Type="http://schemas.openxmlformats.org/officeDocument/2006/relationships/hyperlink" Target="consultantplus://offline/ref=E86AF9771366782C67918822D8AB327732359882A9D5D560E161FD543E4EF55DC2FAFE85B486866406e2N" TargetMode="External"/><Relationship Id="rId29" Type="http://schemas.openxmlformats.org/officeDocument/2006/relationships/hyperlink" Target="consultantplus://offline/ref=E86AF9771366782C67918822D8AB327731369183AED2D560E161FD543E4EF55DC2FAFE85B486866406e2N" TargetMode="External"/><Relationship Id="rId41" Type="http://schemas.openxmlformats.org/officeDocument/2006/relationships/hyperlink" Target="consultantplus://offline/ref=E86AF9771366782C67918822D8AB327731369183AED2D560E161FD543E4EF55DC2FAFE85B486866406e3N" TargetMode="External"/><Relationship Id="rId54" Type="http://schemas.openxmlformats.org/officeDocument/2006/relationships/hyperlink" Target="consultantplus://offline/ref=E86AF9771366782C67918822D8AB327731369183AED2D560E161FD543E4EF55DC2FAFE85B486866406e3N" TargetMode="External"/><Relationship Id="rId62" Type="http://schemas.openxmlformats.org/officeDocument/2006/relationships/hyperlink" Target="consultantplus://offline/ref=E86AF9771366782C67918822D8AB32773132988AA3D7D560E161FD543E04e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AF9771366782C67918822D8AB327731369183AED2D560E161FD543E4EF55DC2FAFE85B486866506e7N" TargetMode="External"/><Relationship Id="rId11" Type="http://schemas.openxmlformats.org/officeDocument/2006/relationships/hyperlink" Target="consultantplus://offline/ref=E86AF9771366782C67918822D8AB327732349B82A2DCD560E161FD543E4EF55DC2FAFE85B486866706e2N" TargetMode="External"/><Relationship Id="rId24" Type="http://schemas.openxmlformats.org/officeDocument/2006/relationships/hyperlink" Target="consultantplus://offline/ref=E86AF9771366782C67918822D8AB327732379987AED7D560E161FD543E4EF55DC2FAFE85B486866406e0N" TargetMode="External"/><Relationship Id="rId32" Type="http://schemas.openxmlformats.org/officeDocument/2006/relationships/hyperlink" Target="consultantplus://offline/ref=E86AF9771366782C67918822D8AB327731369183AED2D560E161FD543E4EF55DC2FAFE85B486866406e3N" TargetMode="External"/><Relationship Id="rId37" Type="http://schemas.openxmlformats.org/officeDocument/2006/relationships/hyperlink" Target="consultantplus://offline/ref=E86AF9771366782C67918822D8AB327734379985AFDF886AE938F15603e9N" TargetMode="External"/><Relationship Id="rId40" Type="http://schemas.openxmlformats.org/officeDocument/2006/relationships/hyperlink" Target="consultantplus://offline/ref=E86AF9771366782C67918822D8AB327731369183AED2D560E161FD543E4EF55DC2FAFE85B486866406e3N" TargetMode="External"/><Relationship Id="rId45" Type="http://schemas.openxmlformats.org/officeDocument/2006/relationships/hyperlink" Target="consultantplus://offline/ref=E86AF9771366782C67918822D8AB327731369183AED2D560E161FD543E4EF55DC2FAFE85B486866406e3N" TargetMode="External"/><Relationship Id="rId53" Type="http://schemas.openxmlformats.org/officeDocument/2006/relationships/hyperlink" Target="consultantplus://offline/ref=E86AF9771366782C67918822D8AB327731369183AED2D560E161FD543E4EF55DC2FAFE85B486866406e3N" TargetMode="External"/><Relationship Id="rId58" Type="http://schemas.openxmlformats.org/officeDocument/2006/relationships/hyperlink" Target="consultantplus://offline/ref=E86AF9771366782C67918822D8AB327731369183AED2D560E161FD543E4EF55DC2FAFE85B486866406e0N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86AF9771366782C67918822D8AB327731349885A9DDD560E161FD543E4EF55DC2FAFE85B486866506e7N" TargetMode="External"/><Relationship Id="rId15" Type="http://schemas.openxmlformats.org/officeDocument/2006/relationships/hyperlink" Target="consultantplus://offline/ref=E86AF9771366782C67918822D8AB32773132988AA3D7D560E161FD543E4EF55DC2FAFE85B486866406e1N" TargetMode="External"/><Relationship Id="rId23" Type="http://schemas.openxmlformats.org/officeDocument/2006/relationships/hyperlink" Target="consultantplus://offline/ref=E86AF9771366782C67918822D8AB327732359882A9D5D560E161FD543E4EF55DC2FAFE85B486866406e2N" TargetMode="External"/><Relationship Id="rId28" Type="http://schemas.openxmlformats.org/officeDocument/2006/relationships/hyperlink" Target="consultantplus://offline/ref=E86AF9771366782C67918822D8AB327732379987AED7D560E161FD543E04eEN" TargetMode="External"/><Relationship Id="rId36" Type="http://schemas.openxmlformats.org/officeDocument/2006/relationships/hyperlink" Target="consultantplus://offline/ref=E86AF9771366782C67918822D8AB32773132988AA3D6D560E161FD543E04eEN" TargetMode="External"/><Relationship Id="rId49" Type="http://schemas.openxmlformats.org/officeDocument/2006/relationships/hyperlink" Target="consultantplus://offline/ref=E86AF9771366782C67918822D8AB327731369183AED2D560E161FD543E4EF55DC2FAFE85B486866406e3N" TargetMode="External"/><Relationship Id="rId57" Type="http://schemas.openxmlformats.org/officeDocument/2006/relationships/hyperlink" Target="consultantplus://offline/ref=E86AF9771366782C67918822D8AB327731349885A9DDD560E161FD543E4EF55DC2FAFE85B486866506e7N" TargetMode="External"/><Relationship Id="rId61" Type="http://schemas.openxmlformats.org/officeDocument/2006/relationships/hyperlink" Target="consultantplus://offline/ref=E86AF9771366782C67918822D8AB32773132988AA3D6D560E161FD543E4EF55DC2FAFE85B486866206e1N" TargetMode="External"/><Relationship Id="rId10" Type="http://schemas.openxmlformats.org/officeDocument/2006/relationships/hyperlink" Target="consultantplus://offline/ref=E86AF9771366782C67918822D8AB327732359882A9D5D560E161FD543E04eEN" TargetMode="External"/><Relationship Id="rId19" Type="http://schemas.openxmlformats.org/officeDocument/2006/relationships/hyperlink" Target="consultantplus://offline/ref=E86AF9771366782C67918822D8AB327732379987AED7D560E161FD543E4EF55DC2FAFE85B486866406e0N" TargetMode="External"/><Relationship Id="rId31" Type="http://schemas.openxmlformats.org/officeDocument/2006/relationships/hyperlink" Target="consultantplus://offline/ref=E86AF9771366782C67918822D8AB327731369183AED2D560E161FD543E4EF55DC2FAFE85B486866406e3N" TargetMode="External"/><Relationship Id="rId44" Type="http://schemas.openxmlformats.org/officeDocument/2006/relationships/hyperlink" Target="consultantplus://offline/ref=E86AF9771366782C67918822D8AB327731369183AED2D560E161FD543E4EF55DC2FAFE85B486866406e3N" TargetMode="External"/><Relationship Id="rId52" Type="http://schemas.openxmlformats.org/officeDocument/2006/relationships/hyperlink" Target="consultantplus://offline/ref=E86AF9771366782C67918822D8AB327731369183AED2D560E161FD543E4EF55DC2FAFE85B486866406e3N" TargetMode="External"/><Relationship Id="rId60" Type="http://schemas.openxmlformats.org/officeDocument/2006/relationships/hyperlink" Target="consultantplus://offline/ref=E86AF9771366782C67918822D8AB327731369183AED2D560E161FD543E4EF55DC2FAFE85B486866406e7N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6AF9771366782C67918822D8AB327731369183AED2D560E161FD543E4EF55DC2FAFE85B486866506eAN" TargetMode="External"/><Relationship Id="rId14" Type="http://schemas.openxmlformats.org/officeDocument/2006/relationships/hyperlink" Target="consultantplus://offline/ref=E86AF9771366782C67918822D8AB32773132988AA3D6D560E161FD543E4EF55DC2FAFE85B486866306e0N" TargetMode="External"/><Relationship Id="rId22" Type="http://schemas.openxmlformats.org/officeDocument/2006/relationships/hyperlink" Target="consultantplus://offline/ref=E86AF9771366782C67918822D8AB327732379987AED7D560E161FD543E4EF55DC2FAFE85B486866406e0N" TargetMode="External"/><Relationship Id="rId27" Type="http://schemas.openxmlformats.org/officeDocument/2006/relationships/hyperlink" Target="consultantplus://offline/ref=E86AF9771366782C67918822D8AB327732359882A9D5D560E161FD543E4EF55DC2FAFE85B486866406e2N" TargetMode="External"/><Relationship Id="rId30" Type="http://schemas.openxmlformats.org/officeDocument/2006/relationships/hyperlink" Target="consultantplus://offline/ref=E86AF9771366782C67918822D8AB327731369183AED2D560E161FD543E4EF55DC2FAFE85B486866406e3N" TargetMode="External"/><Relationship Id="rId35" Type="http://schemas.openxmlformats.org/officeDocument/2006/relationships/hyperlink" Target="consultantplus://offline/ref=E86AF9771366782C67918822D8AB327731369183AED2D560E161FD543E4EF55DC2FAFE85B486866406e3N" TargetMode="External"/><Relationship Id="rId43" Type="http://schemas.openxmlformats.org/officeDocument/2006/relationships/hyperlink" Target="consultantplus://offline/ref=E86AF9771366782C67918822D8AB327731369183AED2D560E161FD543E4EF55DC2FAFE85B486866406e3N" TargetMode="External"/><Relationship Id="rId48" Type="http://schemas.openxmlformats.org/officeDocument/2006/relationships/hyperlink" Target="consultantplus://offline/ref=E86AF9771366782C67918822D8AB327731369183AED2D560E161FD543E4EF55DC2FAFE85B486866406e3N" TargetMode="External"/><Relationship Id="rId56" Type="http://schemas.openxmlformats.org/officeDocument/2006/relationships/hyperlink" Target="consultantplus://offline/ref=E86AF9771366782C67918822D8AB327731369183AED2D560E161FD543E4EF55DC2FAFE85B486866406e3N" TargetMode="External"/><Relationship Id="rId64" Type="http://schemas.openxmlformats.org/officeDocument/2006/relationships/hyperlink" Target="consultantplus://offline/ref=E86AF9771366782C67918822D8AB327731369183AED2D560E161FD543E4EF55DC2FAFE85B486866406eBN" TargetMode="External"/><Relationship Id="rId8" Type="http://schemas.openxmlformats.org/officeDocument/2006/relationships/hyperlink" Target="consultantplus://offline/ref=E86AF9771366782C67918822D8AB327731349885A9DDD560E161FD543E4EF55DC2FAFE85B486866506e7N" TargetMode="External"/><Relationship Id="rId51" Type="http://schemas.openxmlformats.org/officeDocument/2006/relationships/hyperlink" Target="consultantplus://offline/ref=E86AF9771366782C67918822D8AB327731369183AED2D560E161FD543E4EF55DC2FAFE85B486866406e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6AF9771366782C67918822D8AB32773235918AA2D4D560E161FD543E04eEN" TargetMode="External"/><Relationship Id="rId17" Type="http://schemas.openxmlformats.org/officeDocument/2006/relationships/hyperlink" Target="consultantplus://offline/ref=E86AF9771366782C67918822D8AB327732359886A2D6D560E161FD543E4EF55DC2FAFE85B486866406e2N" TargetMode="External"/><Relationship Id="rId25" Type="http://schemas.openxmlformats.org/officeDocument/2006/relationships/hyperlink" Target="consultantplus://offline/ref=E86AF9771366782C67918822D8AB327732359882A9D5D560E161FD543E4EF55DC2FAFE85B486866506e5N" TargetMode="External"/><Relationship Id="rId33" Type="http://schemas.openxmlformats.org/officeDocument/2006/relationships/hyperlink" Target="consultantplus://offline/ref=E86AF9771366782C67918822D8AB327731369183AED2D560E161FD543E4EF55DC2FAFE85B486866406e3N" TargetMode="External"/><Relationship Id="rId38" Type="http://schemas.openxmlformats.org/officeDocument/2006/relationships/hyperlink" Target="consultantplus://offline/ref=E86AF9771366782C67918822D8AB327734379985AFDF886AE938F15603e9N" TargetMode="External"/><Relationship Id="rId46" Type="http://schemas.openxmlformats.org/officeDocument/2006/relationships/hyperlink" Target="consultantplus://offline/ref=E86AF9771366782C67918822D8AB327731369183AED2D560E161FD543E4EF55DC2FAFE85B486866406e3N" TargetMode="External"/><Relationship Id="rId59" Type="http://schemas.openxmlformats.org/officeDocument/2006/relationships/hyperlink" Target="consultantplus://offline/ref=E86AF9771366782C67918822D8AB327731369183AED2D560E161FD543E4EF55DC2FAFE85B486866406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Юлия Андреевна</dc:creator>
  <cp:keywords/>
  <dc:description/>
  <cp:lastModifiedBy>Туркина Юлия Андреевна</cp:lastModifiedBy>
  <cp:revision>1</cp:revision>
  <dcterms:created xsi:type="dcterms:W3CDTF">2017-10-12T13:30:00Z</dcterms:created>
  <dcterms:modified xsi:type="dcterms:W3CDTF">2017-10-12T13:31:00Z</dcterms:modified>
</cp:coreProperties>
</file>