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D8" w:rsidRDefault="003F5F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F5FD8" w:rsidRDefault="003F5FD8">
      <w:pPr>
        <w:pStyle w:val="ConsPlusNormal"/>
        <w:jc w:val="both"/>
        <w:outlineLvl w:val="0"/>
      </w:pPr>
    </w:p>
    <w:p w:rsidR="003F5FD8" w:rsidRDefault="003F5FD8">
      <w:pPr>
        <w:pStyle w:val="ConsPlusTitle"/>
        <w:jc w:val="center"/>
        <w:outlineLvl w:val="0"/>
      </w:pPr>
      <w:r>
        <w:t>АДМИНИСТРАЦИЯ НЕНЕЦКОГО АВТОНОМНОГО ОКРУГА</w:t>
      </w:r>
    </w:p>
    <w:p w:rsidR="003F5FD8" w:rsidRDefault="003F5FD8">
      <w:pPr>
        <w:pStyle w:val="ConsPlusTitle"/>
        <w:jc w:val="center"/>
      </w:pPr>
    </w:p>
    <w:p w:rsidR="003F5FD8" w:rsidRDefault="003F5FD8">
      <w:pPr>
        <w:pStyle w:val="ConsPlusTitle"/>
        <w:jc w:val="center"/>
      </w:pPr>
      <w:r>
        <w:t>ПОСТАНОВЛЕНИЕ</w:t>
      </w:r>
    </w:p>
    <w:p w:rsidR="003F5FD8" w:rsidRDefault="003F5FD8">
      <w:pPr>
        <w:pStyle w:val="ConsPlusTitle"/>
        <w:jc w:val="center"/>
      </w:pPr>
      <w:r>
        <w:t>от 15 ноября 2021 г. N 280-п</w:t>
      </w:r>
    </w:p>
    <w:p w:rsidR="003F5FD8" w:rsidRDefault="003F5FD8">
      <w:pPr>
        <w:pStyle w:val="ConsPlusTitle"/>
        <w:jc w:val="center"/>
      </w:pPr>
    </w:p>
    <w:p w:rsidR="003F5FD8" w:rsidRDefault="003F5FD8">
      <w:pPr>
        <w:pStyle w:val="ConsPlusTitle"/>
        <w:jc w:val="center"/>
      </w:pPr>
      <w:r>
        <w:t>ОБ УТВЕРЖДЕНИИ ПОРЯДКА ГОСУДАРСТВЕННОГО НАДЗОРА</w:t>
      </w:r>
    </w:p>
    <w:p w:rsidR="003F5FD8" w:rsidRDefault="003F5FD8">
      <w:pPr>
        <w:pStyle w:val="ConsPlusTitle"/>
        <w:jc w:val="center"/>
      </w:pPr>
      <w:r>
        <w:t>ЗА РЕАЛИЗАЦИЕЙ ОРГАНАМИ МЕСТНОГО САМОУПРАВЛЕНИЯ</w:t>
      </w:r>
    </w:p>
    <w:p w:rsidR="003F5FD8" w:rsidRDefault="003F5FD8">
      <w:pPr>
        <w:pStyle w:val="ConsPlusTitle"/>
        <w:jc w:val="center"/>
      </w:pPr>
      <w:r>
        <w:t>МУНИЦИПАЛЬНЫХ ОБРАЗОВАНИЙ НЕНЕЦКОГО АВТОНОМНОГО ОКРУГА</w:t>
      </w:r>
    </w:p>
    <w:p w:rsidR="003F5FD8" w:rsidRDefault="003F5FD8">
      <w:pPr>
        <w:pStyle w:val="ConsPlusTitle"/>
        <w:jc w:val="center"/>
      </w:pPr>
      <w:r>
        <w:t>ПОЛНОМОЧИЙ В ОБЛАСТИ ЗАЩИТЫ НАСЕЛЕНИЯ И ТЕРРИТОРИЙ</w:t>
      </w:r>
    </w:p>
    <w:p w:rsidR="003F5FD8" w:rsidRDefault="003F5FD8">
      <w:pPr>
        <w:pStyle w:val="ConsPlusTitle"/>
        <w:jc w:val="center"/>
      </w:pPr>
      <w:r>
        <w:t>ОТ ЧРЕЗВЫЧАЙНЫХ СИТУАЦИЙ</w:t>
      </w:r>
    </w:p>
    <w:p w:rsidR="003F5FD8" w:rsidRDefault="003F5F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5F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FD8" w:rsidRDefault="003F5F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FD8" w:rsidRDefault="003F5F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FD8" w:rsidRDefault="003F5F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5FD8" w:rsidRDefault="003F5F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НАО от 24.06.2024 N 151-п)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FD8" w:rsidRDefault="003F5FD8">
            <w:pPr>
              <w:pStyle w:val="ConsPlusNormal"/>
            </w:pPr>
          </w:p>
        </w:tc>
      </w:tr>
    </w:tbl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7">
        <w:r>
          <w:rPr>
            <w:color w:val="0000FF"/>
          </w:rPr>
          <w:t>законом</w:t>
        </w:r>
      </w:hyperlink>
      <w:r>
        <w:t xml:space="preserve"> Ненецкого автономного округа от 19.09.2014 N 88-ОЗ "О защите населения и территории Ненецкого автономного округа от чрезвычайных ситуаций" Администрация Ненецкого автономного округа постановляет: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местного самоуправления муниципальных образований Ненецкого автономного округа полномочий в области защиты населения и территорий от чрезвычайных ситуаций согласно Приложению.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jc w:val="right"/>
      </w:pPr>
      <w:r>
        <w:t>Губернатор</w:t>
      </w:r>
    </w:p>
    <w:p w:rsidR="003F5FD8" w:rsidRDefault="003F5FD8">
      <w:pPr>
        <w:pStyle w:val="ConsPlusNormal"/>
        <w:jc w:val="right"/>
      </w:pPr>
      <w:r>
        <w:t>Ненецкого автономного округа</w:t>
      </w:r>
    </w:p>
    <w:p w:rsidR="003F5FD8" w:rsidRDefault="003F5FD8">
      <w:pPr>
        <w:pStyle w:val="ConsPlusNormal"/>
        <w:jc w:val="right"/>
      </w:pPr>
      <w:r>
        <w:t>Ю.В.БЕЗДУДНЫЙ</w:t>
      </w: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jc w:val="right"/>
        <w:outlineLvl w:val="0"/>
      </w:pPr>
      <w:r>
        <w:t>Приложение</w:t>
      </w:r>
    </w:p>
    <w:p w:rsidR="003F5FD8" w:rsidRDefault="003F5FD8">
      <w:pPr>
        <w:pStyle w:val="ConsPlusNormal"/>
        <w:jc w:val="right"/>
      </w:pPr>
      <w:r>
        <w:t>к постановлению Администрации</w:t>
      </w:r>
    </w:p>
    <w:p w:rsidR="003F5FD8" w:rsidRDefault="003F5FD8">
      <w:pPr>
        <w:pStyle w:val="ConsPlusNormal"/>
        <w:jc w:val="right"/>
      </w:pPr>
      <w:r>
        <w:t>Ненецкого автономного округа</w:t>
      </w:r>
    </w:p>
    <w:p w:rsidR="003F5FD8" w:rsidRDefault="003F5FD8">
      <w:pPr>
        <w:pStyle w:val="ConsPlusNormal"/>
        <w:jc w:val="right"/>
      </w:pPr>
      <w:r>
        <w:t>от 15.11.2021 N 280-п</w:t>
      </w:r>
    </w:p>
    <w:p w:rsidR="003F5FD8" w:rsidRDefault="003F5FD8">
      <w:pPr>
        <w:pStyle w:val="ConsPlusNormal"/>
        <w:jc w:val="right"/>
      </w:pPr>
      <w:r>
        <w:t>"Об утверждении Порядка</w:t>
      </w:r>
    </w:p>
    <w:p w:rsidR="003F5FD8" w:rsidRDefault="003F5FD8">
      <w:pPr>
        <w:pStyle w:val="ConsPlusNormal"/>
        <w:jc w:val="right"/>
      </w:pPr>
      <w:r>
        <w:t>государственного надзора за</w:t>
      </w:r>
    </w:p>
    <w:p w:rsidR="003F5FD8" w:rsidRDefault="003F5FD8">
      <w:pPr>
        <w:pStyle w:val="ConsPlusNormal"/>
        <w:jc w:val="right"/>
      </w:pPr>
      <w:r>
        <w:t>реализацией органами местного</w:t>
      </w:r>
    </w:p>
    <w:p w:rsidR="003F5FD8" w:rsidRDefault="003F5FD8">
      <w:pPr>
        <w:pStyle w:val="ConsPlusNormal"/>
        <w:jc w:val="right"/>
      </w:pPr>
      <w:r>
        <w:t>самоуправления муниципальных</w:t>
      </w:r>
    </w:p>
    <w:p w:rsidR="003F5FD8" w:rsidRDefault="003F5FD8">
      <w:pPr>
        <w:pStyle w:val="ConsPlusNormal"/>
        <w:jc w:val="right"/>
      </w:pPr>
      <w:r>
        <w:t>образований Ненецкого автономного округа</w:t>
      </w:r>
    </w:p>
    <w:p w:rsidR="003F5FD8" w:rsidRDefault="003F5FD8">
      <w:pPr>
        <w:pStyle w:val="ConsPlusNormal"/>
        <w:jc w:val="right"/>
      </w:pPr>
      <w:r>
        <w:t>полномочий в области защиты</w:t>
      </w:r>
    </w:p>
    <w:p w:rsidR="003F5FD8" w:rsidRDefault="003F5FD8">
      <w:pPr>
        <w:pStyle w:val="ConsPlusNormal"/>
        <w:jc w:val="right"/>
      </w:pPr>
      <w:r>
        <w:t>населения и территорий от</w:t>
      </w:r>
    </w:p>
    <w:p w:rsidR="003F5FD8" w:rsidRDefault="003F5FD8">
      <w:pPr>
        <w:pStyle w:val="ConsPlusNormal"/>
        <w:jc w:val="right"/>
      </w:pPr>
      <w:r>
        <w:t>чрезвычайных ситуаций"</w:t>
      </w: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Title"/>
        <w:jc w:val="center"/>
      </w:pPr>
      <w:bookmarkStart w:id="0" w:name="P39"/>
      <w:bookmarkEnd w:id="0"/>
      <w:r>
        <w:t>ПОРЯДОК</w:t>
      </w:r>
    </w:p>
    <w:p w:rsidR="003F5FD8" w:rsidRDefault="003F5FD8">
      <w:pPr>
        <w:pStyle w:val="ConsPlusTitle"/>
        <w:jc w:val="center"/>
      </w:pPr>
      <w:r>
        <w:t>ГОСУДАРСТВЕННОГО НАДЗОРА ЗА РЕАЛИЗАЦИЕЙ ОРГАНАМИ МЕСТНОГО</w:t>
      </w:r>
    </w:p>
    <w:p w:rsidR="003F5FD8" w:rsidRDefault="003F5FD8">
      <w:pPr>
        <w:pStyle w:val="ConsPlusTitle"/>
        <w:jc w:val="center"/>
      </w:pPr>
      <w:r>
        <w:t>САМОУПРАВЛЕНИЯ МУНИЦИПАЛЬНЫХ ОБРАЗОВАНИЙ НЕНЕЦКОГО</w:t>
      </w:r>
    </w:p>
    <w:p w:rsidR="003F5FD8" w:rsidRDefault="003F5FD8">
      <w:pPr>
        <w:pStyle w:val="ConsPlusTitle"/>
        <w:jc w:val="center"/>
      </w:pPr>
      <w:r>
        <w:t>АВТОНОМНОГО ОКРУГА ПОЛНОМОЧИЙ В ОБЛАСТИ ЗАЩИТЫ НАСЕЛЕНИЯ</w:t>
      </w:r>
    </w:p>
    <w:p w:rsidR="003F5FD8" w:rsidRDefault="003F5FD8">
      <w:pPr>
        <w:pStyle w:val="ConsPlusTitle"/>
        <w:jc w:val="center"/>
      </w:pPr>
      <w:r>
        <w:t>И ТЕРРИТОРИЙ ОТ ЧРЕЗВЫЧАЙНЫХ СИТУАЦИЙ</w:t>
      </w:r>
    </w:p>
    <w:p w:rsidR="003F5FD8" w:rsidRDefault="003F5F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5F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FD8" w:rsidRDefault="003F5F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FD8" w:rsidRDefault="003F5F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FD8" w:rsidRDefault="003F5F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5FD8" w:rsidRDefault="003F5F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НАО от 24.06.2024 N 151-п)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FD8" w:rsidRDefault="003F5FD8">
            <w:pPr>
              <w:pStyle w:val="ConsPlusNormal"/>
            </w:pPr>
          </w:p>
        </w:tc>
      </w:tr>
    </w:tbl>
    <w:p w:rsidR="003F5FD8" w:rsidRDefault="003F5FD8">
      <w:pPr>
        <w:pStyle w:val="ConsPlusNormal"/>
        <w:jc w:val="both"/>
      </w:pPr>
    </w:p>
    <w:p w:rsidR="003F5FD8" w:rsidRDefault="003F5FD8">
      <w:pPr>
        <w:pStyle w:val="ConsPlusTitle"/>
        <w:jc w:val="center"/>
        <w:outlineLvl w:val="1"/>
      </w:pPr>
      <w:r>
        <w:t>Раздел I</w:t>
      </w:r>
    </w:p>
    <w:p w:rsidR="003F5FD8" w:rsidRDefault="003F5FD8">
      <w:pPr>
        <w:pStyle w:val="ConsPlusTitle"/>
        <w:jc w:val="center"/>
      </w:pPr>
      <w:r>
        <w:t>Общие положения</w:t>
      </w: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ind w:firstLine="540"/>
        <w:jc w:val="both"/>
      </w:pPr>
      <w:r>
        <w:t>1. Настоящий Порядок устанавливает правила организации и осуществления государственного надзора за реализацией органами местного самоуправления муниципальных образований Ненецкого автономного округа полномочий в области защиты населения и территорий от чрезвычайных ситуаций (далее также - государственный надзор, органы местного самоуправления).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2. К отношениям, связанным с осуществлением государственного надзора, организацией и осуществлением надзорных мероприятий в отношении органов местного самоуправления, применяются положения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 (далее - Федеральный закон N 131-ФЗ).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3. Предметом государственного надзора является реализация органами местного самоуправления и должностными лицами местного самоуправления полномочий в области защиты населения и территорий от чрезвычайных ситуаций, установленных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 (далее - Федеральный закон N 68-ФЗ), и принятыми в соответствии с ним иными нормативными правовыми актами Российской Федерации, законами Ненецкого автономного округа и иными нормативными правовыми актами Ненецкого автономного округа (далее - полномочия в области защиты населения и территорий от чрезвычайных ситуаций).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4. Государственный надзор осуществляется Управлением гражданской защиты и обеспечения пожарной безопасности Ненецкого автономного округа (далее - Управление).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5. Уполномоченными лицами на осуществление государственного надзора являются: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1) начальник Управления;</w:t>
      </w:r>
    </w:p>
    <w:p w:rsidR="003F5FD8" w:rsidRDefault="003F5FD8">
      <w:pPr>
        <w:pStyle w:val="ConsPlusNormal"/>
        <w:spacing w:before="220"/>
        <w:ind w:firstLine="540"/>
        <w:jc w:val="both"/>
      </w:pPr>
      <w:bookmarkStart w:id="1" w:name="P56"/>
      <w:bookmarkEnd w:id="1"/>
      <w:r>
        <w:t>2) заместитель начальника Управления - начальник отдела гражданской обороны, предупреждения и ликвидации чрезвычайных ситуаций, обеспечения пожарной безопасности;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3) главный консультант отдела гражданской обороны, предупреждения и ликвидации чрезвычайных ситуаций, обеспечения пожарной безопасности Управления;</w:t>
      </w:r>
    </w:p>
    <w:p w:rsidR="003F5FD8" w:rsidRDefault="003F5FD8">
      <w:pPr>
        <w:pStyle w:val="ConsPlusNormal"/>
        <w:spacing w:before="220"/>
        <w:ind w:firstLine="540"/>
        <w:jc w:val="both"/>
      </w:pPr>
      <w:bookmarkStart w:id="2" w:name="P58"/>
      <w:bookmarkEnd w:id="2"/>
      <w:r>
        <w:t>4) ведущий консультант отдела гражданской обороны, предупреждения и ликвидации чрезвычайных ситуаций, обеспечения пожарной безопасности Управления.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6. Решение о проведении надзорного мероприятия принимает начальник Управления либо лицо, исполняющее его обязанности. Должностные лица, указанные в </w:t>
      </w:r>
      <w:hyperlink w:anchor="P56">
        <w:r>
          <w:rPr>
            <w:color w:val="0000FF"/>
          </w:rPr>
          <w:t>подпунктах 2</w:t>
        </w:r>
      </w:hyperlink>
      <w:r>
        <w:t xml:space="preserve"> - </w:t>
      </w:r>
      <w:hyperlink w:anchor="P58">
        <w:r>
          <w:rPr>
            <w:color w:val="0000FF"/>
          </w:rPr>
          <w:t>4 пункта 5</w:t>
        </w:r>
      </w:hyperlink>
      <w:r>
        <w:t xml:space="preserve"> настоящего Порядка, являются инспекторами.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7. Объектом государственного надзора является деятельность органов местного самоуправления и должностных лиц местного самоуправления, связанная с реализацией полномочий в области защиты населения и территорий от чрезвычайных ситуаций.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8. Для сбора, обработки, анализа и учета сведений об объекте государственного надзора используется информация, представляемая в Управление в соответствии с нормативными правовыми актами Российской Федерации, информация, получаемая в рамках межведомственного взаимодействия, а также общедоступная информация.</w:t>
      </w: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Title"/>
        <w:jc w:val="center"/>
        <w:outlineLvl w:val="1"/>
      </w:pPr>
      <w:r>
        <w:t>Раздел II</w:t>
      </w:r>
    </w:p>
    <w:p w:rsidR="003F5FD8" w:rsidRDefault="003F5FD8">
      <w:pPr>
        <w:pStyle w:val="ConsPlusTitle"/>
        <w:jc w:val="center"/>
      </w:pPr>
      <w:r>
        <w:t>Осуществление государственного надзора</w:t>
      </w: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ind w:firstLine="540"/>
        <w:jc w:val="both"/>
      </w:pPr>
      <w:r>
        <w:t>9. Государственный надзор осуществляется должностными лицами Управления посредством проведения надзорных мероприятий в виде плановых и внеплановых проверок в форме документарных и (или) выездных проверок деятельности органов местного самоуправления и должностных лиц местного самоуправления, связанной с реализацией полномочий в области защиты населения и территорий от чрезвычайных ситуаций, в соответствии с законодательством Российской Федерации и настоящим Порядком.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10. Проверка проводится на основании решения начальника Управления либо лица, исполняющего его обязанности, принимаемого в форме распоряжения Управления о проведении проверки.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11. Основания проведения проверки определяются в соответствии со </w:t>
      </w:r>
      <w:hyperlink r:id="rId11">
        <w:r>
          <w:rPr>
            <w:color w:val="0000FF"/>
          </w:rPr>
          <w:t>статьей 77</w:t>
        </w:r>
      </w:hyperlink>
      <w:r>
        <w:t xml:space="preserve"> Федерального закона N 131-ФЗ.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12. Общий срок проведения как плановой, так и внеплановой проверки (с даты начала проверки и до даты составления акта по результатам проверки) не может превышать 20 рабочих дней.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13. Управление уведомляет орган местного самоуправления или должностное лицо местного самоуправления: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1) о проведении плановой проверки - не позднее чем за 3 рабочих дня до начала ее проведения;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2) о проведении внеплановой выездной проверки - не менее чем за 24 часа до начала ее проведения, если иное не предусмотрено законодательством Российской Федерации.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14. Плановые проверки в отношении органов местного самоуправления и должностных лиц местного самоуправления проводятся на основании ежегодного плана проведения проверок, сформированного и согласованного прокуратурой Архангельской области и Ненецкого автономного округа (далее - ежегодный план).</w:t>
      </w:r>
    </w:p>
    <w:p w:rsidR="003F5FD8" w:rsidRDefault="003F5FD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НАО от 24.06.2024 N 151-п)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15.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16. Формирование и согласование прокуратурой Архангельской области и Ненецкого автономного округа ежегодного плана, порядок его размещения на официальном сайте Управления в информационно-телекоммуникационной сети "Интернет" осуществляются в соответствии с </w:t>
      </w:r>
      <w:hyperlink r:id="rId13">
        <w:r>
          <w:rPr>
            <w:color w:val="0000FF"/>
          </w:rPr>
          <w:t>частями 2.3</w:t>
        </w:r>
      </w:hyperlink>
      <w:r>
        <w:t xml:space="preserve"> - </w:t>
      </w:r>
      <w:hyperlink r:id="rId14">
        <w:r>
          <w:rPr>
            <w:color w:val="0000FF"/>
          </w:rPr>
          <w:t>2.5 статьи 77</w:t>
        </w:r>
      </w:hyperlink>
      <w:r>
        <w:t xml:space="preserve"> Федерального закона N 131-ФЗ и принимаемыми в соответствии с ним иными нормативными правовыми актами Российской Федерации.</w:t>
      </w:r>
    </w:p>
    <w:p w:rsidR="003F5FD8" w:rsidRDefault="003F5FD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НАО от 24.06.2024 N 151-п)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17. Внеплановые проверки деятельности органов местного самоуправления и должностных лиц местного самоуправления проводятся Управлением по согласованию с прокуратурой Архангельской области и Ненецкого автономного округа в соответствии с </w:t>
      </w:r>
      <w:hyperlink r:id="rId16">
        <w:r>
          <w:rPr>
            <w:color w:val="0000FF"/>
          </w:rPr>
          <w:t>частью 2.6 статьи 77</w:t>
        </w:r>
      </w:hyperlink>
      <w:r>
        <w:t xml:space="preserve"> Федерального закона N 131-ФЗ.</w:t>
      </w:r>
    </w:p>
    <w:p w:rsidR="003F5FD8" w:rsidRDefault="003F5FD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НАО от 24.06.2024 N 151-п)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18. 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</w:t>
      </w:r>
      <w:hyperlink r:id="rId18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проверок, утвержденными постановлением Правительства Российской Федерации от 28.04.2015 N 415.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19. Решение о проведении выездной проверки принимается в случаях, когда проведение документарной проверки не позволяет: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Управления или в представленных органом местного самоуправления и (или) должностным лицом местного самоуправления документах;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2) оценить соблюдение органами местного самоуправления и должностными лицами местного самоуправления полномочий в области защиты населения и территорий от чрезвычайных ситуаций без выезда на место осуществления ими деятельности.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20. Выездная проверка (плановая и внеплановая) проводится по месту нахождения и (или) по месту осуществления деятельности органа местного самоуправления и (или) должностного лица местного самоуправления, а также по месту нахождения используемых ими территорий, зданий, строений, сооружений и помещений.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21. Проверка начинается с предъявления должностными лицами Управления служебного удостоверения, копии распоряжения Управления о проведении выездной проверки и обязательного ознакомления руководителя органа местного самоуправления и (или) должностного лица местного самоуправления с полномочиями проводящих проверку должностных лиц Управления, а также с целями, задачами, основаниями проведения проверки, видами и объемом мероприятий по государственному надзору, со сроками и с условиями ее проведения.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22. Органы местного самоуправления и должностные лица местного самоуправления представляют информацию по запросу Управления в порядке, установленном </w:t>
      </w:r>
      <w:hyperlink r:id="rId19">
        <w:r>
          <w:rPr>
            <w:color w:val="0000FF"/>
          </w:rPr>
          <w:t>частью 2.8 статьи 77</w:t>
        </w:r>
      </w:hyperlink>
      <w:r>
        <w:t xml:space="preserve"> Федерального закона N 131-ФЗ.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23. Срок, устанавливаемый Управлением для представления органами местного самоуправления и должностными лицами органов местного самоуправления информации по запросу Управления, составляет не менее 10 рабочих дней.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24. По завершении проверки должностным лицом Управления, проводившим проверку, составляется акт проверки в двух экземплярах в соответствии с типовой формой, утверждаемой Управлением.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25. К акту проверки прилагаются следующие документы: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1) имеющие отношение к предмету проверки документы, находящиеся в распоряжении Управления, в том числе предоставленные органами местного самоуправления и должностными лицами местного самоуправления в ходе проверки;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2) иные относящиеся к предмету проверки или процессу ее проведения документы.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26. Один экземпляр акта проверки с копиями приложений вручается руководителю органа местного самоуправления или должностному лицу местного самоуправления под расписку об ознакомлении.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27. В случае отсутствия руководителя органа местного самоуправления или должностного лица местного самоуправления, а также в случае их отказа дать расписку об ознакомлении либо об отказе в ознакомлении с актом проверки в акте проверки делается соответствующая запись, подтверждаемая подписью должностного лица Управления, проводившего проверку.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28. В случае если проведение выездной проверки в установленные правовым актом Управления о проведении проверки сроки оказалось невозможным в связи с отсутствием руководителя органа местного самоуправления или должностного лица местного самоуправления, либо в связи с иными их действиями (бездействием), повлекшими невозможность проведения проверки, или в связи с обстоятельствами непреодолимой силы, должностное лицо Управления составляет акт о невозможности проведения проверки с указанием причин невозможности ее проведения.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29. В случае выявления в ходе проверки нарушений органом местного самоуправления и (или) должностным лицом местного самоуправления полномочий в области защиты населения и территорий от чрезвычайных ситуаций должностное лицо Управления обязано: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1) выдать руководителю органа местного самоуправления или должностному лицу местного самоуправления предписание в соответствии с типовой формой, утверждаемой Управлением;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2) принять меры по привлечению лиц, допустивших нарушение законодательства Российской Федерации в области защиты населения и территорий от чрезвычайных ситуаций, к административной ответственности.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30. При выдаче предписаний должностное лицо Управления указывает сроки устранения каждого выявленного нарушения с учетом необходимости соблюдения органами местного самоуправления и должностными лицами местного самоуправления полномочий и процедур, установленных законодательством Российской Федерации.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31. Должностное лицо Управления, выдавшее предписание, обеспечивает контроль за его исполнением, в том числе инициирует проведение внеплановой проверки на предмет исполнения ранее выданного предписания по истечении установленного в предписании срока устранения выявленных нарушений.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32. В случае выявления по результатам внеплановой проверки, проведенной на предмет исполнения ранее выданного предписания, факта полного или частичного неисполнения предписания должностное лицо Управления обязано: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1) выдать повторное предписание;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2) принять меры по привлечению лиц, допустивших неисполнение предписания, к административной ответственности.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33. Выданные должностными лицами Управления предписания подлежат учету в журнале учета выдачи и исполнения предписаний (на бумажном носителе либо в электронном виде), типовая форма которого устанавливается Управлением.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34. Принятие мер по привлечению к административной ответственности осуществляется должностными лицами Управления в порядке, установленном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35. Составленные должностными лицами Управления протоколы об административных правонарушениях вместе с результатами их рассмотрения учитываются в журнале учета дел об административных правонарушениях (на бумажном носителе либо в электронном виде), типовая форма которого устанавливается Управлением.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36. Должностные лица Управления при осуществлении государственного надзора обязаны: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органами местного самоуправления и должностными лицами органов местного самоуправления полномочий в области защиты населения и территорий от чрезвычайных ситуаций;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2) соблюдать законодательство Российской Федерации, права и законные интересы органов местного самоуправления и должностных лиц местного самоуправления, проверка которых проводится;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3) проводить проверку на основании решения начальника Управления либо лица, исполняющего его обязанности;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 xml:space="preserve"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Управления о проведении проверки и по основаниям, предусмотренным </w:t>
      </w:r>
      <w:hyperlink r:id="rId21">
        <w:r>
          <w:rPr>
            <w:color w:val="0000FF"/>
          </w:rPr>
          <w:t>частью 2.6 статьи 77</w:t>
        </w:r>
      </w:hyperlink>
      <w:r>
        <w:t xml:space="preserve"> Федерального закона N 131-ФЗ, копии документа о согласовании проведения проверки;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5) не препятствовать руководителю органа местного самоуправления и должностным лицам местного самоуправления присутствовать при проведении проверки и давать разъяснения по вопросам, относящимся к предмету государственного надзора;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6) предоставлять руководителю органа местного самоуправления и должностным лицам местного самоуправления, присутствующим при проведении проверки, информацию и документы, относящиеся к предмету государственного надзора;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7) знакомить руководителя органа местного самоуправления и должностных лиц местного самоуправления с документами и (или) информацией, полученными в рамках межведомственного взаимодействия;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8) знакомить руководителя органа местного самоуправления и должностных лиц местного самоуправления с результатами проверки;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9) учитывать при определении мер, принимаемых по фактам выявленных нарушений органами местного самоуправления и должностными лицами местного самоуправления полномочий в области защиты населения и территорий от чрезвычайных ситуаций,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органов местного самоуправления и должностных лиц местного самоуправления, неправомерного вреда (ущерба) их имуществу;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10) доказывать обоснованность своих действий при их обжаловании органами местного самоуправления и должностными лицами местного самоуправления в порядке, установленном законодательством Российской Федерации;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11) соблюдать сроки проведения проверки;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12) не требовать от органов местного самоуправления и должностных лиц местного самоуправления документы и иные сведения, представление которых не предусмотрено законодательством Российской Федерации;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13) осуществлять запись о проведенной проверке в журнале учета проверок в случае его наличия у органов местного самоуправления и должностных лиц местного самоуправления.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37. Должностные лица Управления, участвующие в осуществлении государственного надзора,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Федерации.</w:t>
      </w: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Title"/>
        <w:jc w:val="center"/>
        <w:outlineLvl w:val="1"/>
      </w:pPr>
      <w:r>
        <w:t>Раздел III</w:t>
      </w:r>
    </w:p>
    <w:p w:rsidR="003F5FD8" w:rsidRDefault="003F5FD8">
      <w:pPr>
        <w:pStyle w:val="ConsPlusTitle"/>
        <w:jc w:val="center"/>
      </w:pPr>
      <w:r>
        <w:t>Обжалование решений Управления, действий (бездействия)</w:t>
      </w:r>
    </w:p>
    <w:p w:rsidR="003F5FD8" w:rsidRDefault="003F5FD8">
      <w:pPr>
        <w:pStyle w:val="ConsPlusTitle"/>
        <w:jc w:val="center"/>
      </w:pPr>
      <w:r>
        <w:t>его должностных лиц</w:t>
      </w: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ind w:firstLine="540"/>
        <w:jc w:val="both"/>
      </w:pPr>
      <w:r>
        <w:t>38. Органы местного самоуправления и должностные лица органов местного самоуправления, права и законные интересы которых, по их мнению, были непосредственно нарушены в рамках осуществления государственного надзора, имеют право на досудебное обжалование: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1) решений о проведении надзорных мероприятий;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2) актов проверок, предписаний об устранении выявленных нарушений;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3) действий (бездействия) должностных лиц Управления в рамках надзорных мероприятий.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39. Жалоба подается органом местного самоуправления или должностным лицом местного самоуправления в письменной форме на бумажном носителе или в форме электронного документа. При подаче жалобы в форме электронного документа она должна быть подписана усиленной квалифицированной электронной подписью.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40. Жалоба на решение Управления, действия (бездействие) его должностных лиц при осуществлении государственного надзора рассматривается руководителем Управления или лицом, исполняющим его обязанности.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41. Жалоба на действия (бездействие) руководителя Управления при осуществлении государственного надзора подается в Администрацию Ненецкого автономного округа и рассматривается заместителем губернатора Ненецкого автономного округа, курирующим деятельность Управления.</w:t>
      </w:r>
    </w:p>
    <w:p w:rsidR="003F5FD8" w:rsidRDefault="003F5FD8">
      <w:pPr>
        <w:pStyle w:val="ConsPlusNormal"/>
        <w:spacing w:before="220"/>
        <w:ind w:firstLine="540"/>
        <w:jc w:val="both"/>
      </w:pPr>
      <w:r>
        <w:t>42. Органы местного самоуправления и должностные лица местного самоуправления имеют право на судебное обжалование действий (бездействия) должностных лиц Управления, а также принятые (осуществляемые) ими решения в ходе осуществления государственного надзора в порядке, установленном законодательством Российской Федерации.</w:t>
      </w: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jc w:val="both"/>
      </w:pPr>
    </w:p>
    <w:p w:rsidR="003F5FD8" w:rsidRDefault="003F5F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5C2" w:rsidRDefault="000D75C2"/>
    <w:sectPr w:rsidR="000D75C2" w:rsidSect="007A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D8"/>
    <w:rsid w:val="00041688"/>
    <w:rsid w:val="000D75C2"/>
    <w:rsid w:val="003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D9E37C-4E84-45A0-9985-10D4CB2B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F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5F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5F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3&amp;n=59254&amp;dst=100043" TargetMode="External"/><Relationship Id="rId13" Type="http://schemas.openxmlformats.org/officeDocument/2006/relationships/hyperlink" Target="https://login.consultant.ru/link/?req=doc&amp;base=LAW&amp;n=480369&amp;dst=101280" TargetMode="External"/><Relationship Id="rId18" Type="http://schemas.openxmlformats.org/officeDocument/2006/relationships/hyperlink" Target="https://login.consultant.ru/link/?req=doc&amp;base=LAW&amp;n=442401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0369&amp;dst=101289" TargetMode="External"/><Relationship Id="rId7" Type="http://schemas.openxmlformats.org/officeDocument/2006/relationships/hyperlink" Target="https://login.consultant.ru/link/?req=doc&amp;base=RLAW913&amp;n=54905&amp;dst=100120" TargetMode="External"/><Relationship Id="rId12" Type="http://schemas.openxmlformats.org/officeDocument/2006/relationships/hyperlink" Target="https://login.consultant.ru/link/?req=doc&amp;base=RLAW913&amp;n=59254&amp;dst=100043" TargetMode="External"/><Relationship Id="rId17" Type="http://schemas.openxmlformats.org/officeDocument/2006/relationships/hyperlink" Target="https://login.consultant.ru/link/?req=doc&amp;base=RLAW913&amp;n=59254&amp;dst=100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369&amp;dst=101289" TargetMode="External"/><Relationship Id="rId20" Type="http://schemas.openxmlformats.org/officeDocument/2006/relationships/hyperlink" Target="https://login.consultant.ru/link/?req=doc&amp;base=LAW&amp;n=4773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388&amp;dst=236" TargetMode="External"/><Relationship Id="rId11" Type="http://schemas.openxmlformats.org/officeDocument/2006/relationships/hyperlink" Target="https://login.consultant.ru/link/?req=doc&amp;base=LAW&amp;n=480369&amp;dst=100818" TargetMode="External"/><Relationship Id="rId5" Type="http://schemas.openxmlformats.org/officeDocument/2006/relationships/hyperlink" Target="https://login.consultant.ru/link/?req=doc&amp;base=RLAW913&amp;n=59254&amp;dst=100043" TargetMode="External"/><Relationship Id="rId15" Type="http://schemas.openxmlformats.org/officeDocument/2006/relationships/hyperlink" Target="https://login.consultant.ru/link/?req=doc&amp;base=RLAW913&amp;n=59254&amp;dst=10004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388" TargetMode="External"/><Relationship Id="rId19" Type="http://schemas.openxmlformats.org/officeDocument/2006/relationships/hyperlink" Target="https://login.consultant.ru/link/?req=doc&amp;base=LAW&amp;n=480369&amp;dst=1012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369" TargetMode="External"/><Relationship Id="rId14" Type="http://schemas.openxmlformats.org/officeDocument/2006/relationships/hyperlink" Target="https://login.consultant.ru/link/?req=doc&amp;base=LAW&amp;n=480369&amp;dst=1012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 Сергей Владимирович</dc:creator>
  <cp:keywords/>
  <dc:description/>
  <cp:lastModifiedBy/>
  <cp:revision>1</cp:revision>
  <dcterms:created xsi:type="dcterms:W3CDTF">2024-07-19T12:35:00Z</dcterms:created>
</cp:coreProperties>
</file>