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79" w:rsidRDefault="00091A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1A79" w:rsidRDefault="00091A79">
      <w:pPr>
        <w:pStyle w:val="ConsPlusNormal"/>
        <w:jc w:val="both"/>
        <w:outlineLvl w:val="0"/>
      </w:pPr>
    </w:p>
    <w:p w:rsidR="00091A79" w:rsidRDefault="00091A79">
      <w:pPr>
        <w:pStyle w:val="ConsPlusNormal"/>
        <w:jc w:val="right"/>
      </w:pPr>
      <w:r>
        <w:t>Утверждаю</w:t>
      </w:r>
    </w:p>
    <w:p w:rsidR="00091A79" w:rsidRDefault="00091A79">
      <w:pPr>
        <w:pStyle w:val="ConsPlusNormal"/>
        <w:jc w:val="right"/>
      </w:pPr>
      <w:r>
        <w:t>Министр Российской Федерации</w:t>
      </w:r>
    </w:p>
    <w:p w:rsidR="00091A79" w:rsidRDefault="00091A79">
      <w:pPr>
        <w:pStyle w:val="ConsPlusNormal"/>
        <w:jc w:val="right"/>
      </w:pPr>
      <w:r>
        <w:t>по делам гражданской обороны,</w:t>
      </w:r>
    </w:p>
    <w:p w:rsidR="00091A79" w:rsidRDefault="00091A79">
      <w:pPr>
        <w:pStyle w:val="ConsPlusNormal"/>
        <w:jc w:val="right"/>
      </w:pPr>
      <w:r>
        <w:t>чрезвычайным ситуациям</w:t>
      </w:r>
    </w:p>
    <w:p w:rsidR="00091A79" w:rsidRDefault="00091A79">
      <w:pPr>
        <w:pStyle w:val="ConsPlusNormal"/>
        <w:jc w:val="right"/>
      </w:pPr>
      <w:r>
        <w:t>и ликвидации последствий</w:t>
      </w:r>
    </w:p>
    <w:p w:rsidR="00091A79" w:rsidRDefault="00091A79">
      <w:pPr>
        <w:pStyle w:val="ConsPlusNormal"/>
        <w:jc w:val="right"/>
      </w:pPr>
      <w:r>
        <w:t>стихийных бедствий</w:t>
      </w:r>
    </w:p>
    <w:p w:rsidR="00091A79" w:rsidRDefault="00091A79">
      <w:pPr>
        <w:pStyle w:val="ConsPlusNormal"/>
        <w:jc w:val="right"/>
      </w:pPr>
      <w:r>
        <w:t>В.А.ПУЧКОВ</w:t>
      </w:r>
    </w:p>
    <w:p w:rsidR="00091A79" w:rsidRDefault="00091A79">
      <w:pPr>
        <w:pStyle w:val="ConsPlusNormal"/>
        <w:jc w:val="right"/>
      </w:pPr>
      <w:r>
        <w:t>22.02.2017 г. N 2-4-71-8-14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Title"/>
        <w:jc w:val="center"/>
      </w:pPr>
      <w:r>
        <w:t>ПРИМЕРНАЯ ПРОГРАММА</w:t>
      </w:r>
    </w:p>
    <w:p w:rsidR="00091A79" w:rsidRDefault="00091A79">
      <w:pPr>
        <w:pStyle w:val="ConsPlusTitle"/>
        <w:jc w:val="center"/>
      </w:pPr>
      <w:r>
        <w:t>КУРСОВОГО ОБУЧЕНИЯ ДОЛЖНОСТНЫХ ЛИЦ И РАБОТНИКОВ ГРАЖДАНСКОЙ</w:t>
      </w:r>
    </w:p>
    <w:p w:rsidR="00091A79" w:rsidRDefault="00091A79">
      <w:pPr>
        <w:pStyle w:val="ConsPlusTitle"/>
        <w:jc w:val="center"/>
      </w:pPr>
      <w:r>
        <w:t>ОБОРОНЫ И ЕДИНОЙ ГОСУДАРСТВЕННОЙ СИСТЕМЫ ПРЕДУПРЕЖДЕНИЯ</w:t>
      </w:r>
    </w:p>
    <w:p w:rsidR="00091A79" w:rsidRDefault="00091A79">
      <w:pPr>
        <w:pStyle w:val="ConsPlusTitle"/>
        <w:jc w:val="center"/>
      </w:pPr>
      <w:r>
        <w:t>И ЛИКВИДАЦИИ ЧРЕЗВЫЧАЙНЫХ СИТУАЦИЙ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center"/>
        <w:outlineLvl w:val="0"/>
      </w:pPr>
      <w:r>
        <w:t>I. ОБЩИЕ ПОЛОЖЕНИЯ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</w:pPr>
      <w:r>
        <w:t>Примерная программа курсового обучения должностных лиц органов управления и сил гражданской обороны (далее - ГО) и единой государственной системы предупреждения и ликвидации чрезвычайных ситуаций (далее - РСЧС), а также работников организаций, на которых возложено выполнение обязанностей в области ГО и защиты от чрезвычайных ситуаций (далее - должностные лица и работники ГО и РСЧС):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определяет организацию и порядок осуществления курсового обучения должностных лиц и работников ГО и РСЧС;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устанавливает требования к уровню знаний и умений должностных лиц и работников ГО и РСЧС, прошедших курсовое обучение;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рекомендует примерный перечень тем занятий, их содержание и количество часов на освоение примерной программы курсового обучения должностных лиц и работников ГО и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Целью курсового обучения является привитие должностным лицам и работникам ГО и РСЧС знаний и умений по организации и выполнению мероприятий ГО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(далее - военных конфликтах и ЧС).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Основными задачами курсового обучения должностных лиц и работников ГО и РСЧС являются: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уяснение предназначения органов управления и составляющих сил ГО и РСЧС,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систематизация сведений по возможным опасностям, возникающих при военных конфликтах и ЧС, характерным для конкретного региона, муниципального образования или организации;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овладение знаниями и умениями по минимизации влияния на население и территории опасностей, возникающих при военных конфликтах и ЧС, присущих конкретному региону, муниципальному образованию или организации, а также их совершенствование;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отработка приемов и способов выполнения функциональных обязанностей по предназначению;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осознание обучаемыми важности своей деятельности, а также необходимости объединения усилий органов управления и сил ГО и РСЧС для более эффективного выполнения задач по защите населения, территорий, материальных и культурных ценностей.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Для достижения поставленной цели и задач при курсовом обучении должностных лиц и работников ГО и РСЧС должны быть реализованы следующие принципы обучения: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1) принцип сознательности, обеспечивающий высокую мотивацию обучающихся к получению и совершенствованию знаний и умений, глубокое понимание важности возложенных на них задач и высокого уровня ответственности;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2) принцип активности, предполагающий активное усвоение обучающимися изучаемого материала, активизацию их мыслительной деятельности и способности к самостоятельной работе;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3) принцип наглядности и максимального приближения обучения к реальным условиям выполнения функциональных обязанностей;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4) принцип систематичности, проявляющийся в организации и последовательной подаче материала ("от простого к сложному");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5) принцип доступности и посильности, реализующийся в делении материала на этапы и в подаче его небольшими дозами, соответственно особенностям обучающихся;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6) принцип учета возрастных особенностей обучающихся, обуславливающий такие особенности подготовки, как: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постановка конкретных промежуточных целей обучения на основе предварительной оценки потребностей обучаемых (ориентация на формирование конкретных знаний и умений);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активизация жизненного опыта обучающихся, как важного источника знаний и мотивации к обучению;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ориентация процесса обучения на решение актуальных практических проблем, достижение конкретных результатов "здесь и сейчас", освоение новых методов, применимых в различных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- 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7) принцип прочности знаний, обеспечивающийся применением разнообразных форм, методов и средств обучения, а также периодичностью подготовки;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8) принцип научности, предполагающий тщательный отбор информации, составляющей содержание обучения (обучающим должны предлагаться только прочно устоявшиеся и научно обоснованные знания).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 обучении должностных лиц и работников ГО и РСЧС рекомендуется комплексно использовать теоретические и практические формы обучения, такие как лекция, беседа, семинар, комплексное занятие и тренировка.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Теоретический материал изучается обучаемыми в ходе проведения лекций, бесед и семинаров в минимальном объеме, необходимом для правильного и четкого выполнения практических приемов и действий. При этом используются информационно-коммуникационные </w:t>
      </w:r>
      <w:r>
        <w:lastRenderedPageBreak/>
        <w:t>технологии, технические средства обучения, наглядные пособия, тренажеры, макеты, имитационные средства и образцы.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Лекция - устное систематическое и последовательное изложение материала по какой-либо проблеме, методу, теме вопроса и т.д.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Беседа проводится с целью передачи знаний обучаемым именно по тем вопросам, по которым они недостаточно подготовлены, а также для определения уровня их подготовки по отдельным темам.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Семинар - вид групповых занятий по какой-либо учебной проблеме, обсуждение участниками заранее подготовленных сообщений, докладов и т.п. под руководством преподавателя. Преподаватель является координатором обсуждений темы семинара, подготовка к которому является обязательной. Поэтому тема семинара и основные ее положения предъявляются до обсуждения для детального ознакомления, изучения. Цели обсуждений направлены на закрепление обсуждаемого материала.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Комплексное занятие - вид практических занятий по организации выполнения мероприятий ГО, защиты от ЧС и выполнению своих функциональных обязанностей.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 ходе комплексного занятия все обучающиеся,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Для обеспечения высокого качества проведения комплексного занятия и максимальной загрузки обучаемых, его проведение может быть организовано в форме деловой игры.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Тренировка - форма обучения, при которой путем многократного, целенаправленного повторения действий у обучаемых вырабатываются и совершенствуются необходимые навыки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Во время тренировки обучающиеся получают ответы на то, как действовать в стандартно повторяющихся ситуациях, отрабатывают до автоматизма нужные модели поведения.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Примерная программа курсового обучения должностных лиц и работников ГО и РСЧС (далее - примерная программа курсового обучения) определяет общие положения, организацию и порядок обучения. В ней также изложены тематика, содержание тем и требования к уровню знаний и умений работников ГО и РСЧС, прошедших обучение.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center"/>
        <w:outlineLvl w:val="0"/>
      </w:pPr>
      <w:r>
        <w:t>II. ОРГАНИЗАЦИЯ КУРСОВОГО ОБУЧЕНИЯ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</w:pPr>
      <w:r>
        <w:t xml:space="preserve">Курсовое обучение должностных лиц и работников ГО и РСЧС организуется в соответствии с требованиями постановлений Правительства Российской Федерации "О подготовке населения в области защиты от чрезвычайных ситуаций природного и техногенного характера" и "Об утверждении положения об организации подготовки населения в области гражданской обороны", а также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организации и проведению курсового обучения в области ГО и защиты от ЧС, утвержденных МЧС России от 02.12.2015 г. N 2-4-87-46-11.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Курсовое обучение в обязательном порядке с периодичностью не реже одного раза в 5 лет проходят: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председатели и члены комиссий по предупреждению и ликвидации ЧС и обеспечению </w:t>
      </w:r>
      <w:r>
        <w:lastRenderedPageBreak/>
        <w:t>пожарной безопасности (далее - КЧС и ОПБ);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руководители организаций, отнесенных к категориям по ГО, а также продолжающих работу в военное время;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руководители эвакуационных органов и председатели комиссий по обеспечению устойчивости функционирования организаций, необходимых для выживания населения при военных конфликтах 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неосвобожденные работники, уполномоченные на решение задач в области ГО и защиты населения и территорий от ЧС, федеральных органов исполнительной власти (далее - ФОИВ), органов местного самоуправления (далее - ОМСУ) и организаций;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руководители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НФГО), спасательных служб и их заместители;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лица, назначенные для проведения инструктажа и курсового обучения работающего населения по ГО и защите от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начальники, инструкторы (консультанты) учебно-консультационных пунктов по ГО и ЧС (далее - УКП ГОЧС).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Для данных работников ГО и РСЧС, впервые назначенных для исполнения обязанностей в области ГО и защиты от ЧС, курсовое обучение в течение первого года работы является обязательным.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Должностные лица и работники ГО и РСЧС проходят курсовое обучение на курсах ГО муниципальных образований, в учебно-методических центрах по ГО и ЧС субъектов Российской Федерации или в других организациях, осуществляющих образовательную деятельность по дополнительным профессиональным программам в области ГО и защиты от ЧС (далее - организации, осуществляющие курсовое обучение) в соответствии с решением руководителя учреждения (организации) и с учетом возможностей организаций, осуществляющих курсовое обучение.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Руководители организаций, осуществляющих курсовое обучение, на основании данной примерной программы курсового обучения, с учетом указаний ОМСУ по организации обучения населения в области ГО и защиты от ЧС, разрабатывают и утверждают в установленном порядке программу курсового обучения для должностных лиц и работников ГО и РСЧС (далее - программа курсового обучения). В структуре программы курсового обучения должен быть представлен перечень компетенций в области ГО и защиты от ЧС, качественное изменение которых осуществляется в результате обучения. Кроме этого, в программе курсового обучения, исходя из местных условий, особенностей производственной деятельности, степени подготовленности обучаемых и других факторов, помимо прочего, определяется время, отводимое на изучение тем, предлагаемых примерной программой курсового обучения, уточняется содержание тем занятий, последовательность их изучения, формы и методы проведения занятий без сокращения общего количества часов, предусмотренного настоящей примерной программой курсового обучения на изучение всего курса.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Учебные группы для проведения курсового обучения комплектуются преимущественно из лиц одной или схожих по своим функциональным обязанностям категорий обучаемых численностью до 25 человек. Для проведения занятий по специальным темам и практических занятий разрешается учебную группу делить на подгруппы.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Продолжительность обучения определяется соответствующими программами курсового обучения, разрабатываемыми организациями, осуществляющими курсовое обучение, на основе </w:t>
      </w:r>
      <w:r>
        <w:lastRenderedPageBreak/>
        <w:t>примерной программы курсового обучения.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Списки учебных групп, состав преподавателей, инструкторов и расписание проведения занятий определяются распорядительным документом организации, осуществляющей курсовое обучение.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Курсовое обучение должностных лиц и специалистов ГО и РСЧС может осуществляться по очной или очно-заочной форме с применением электронного обучения и дистанционных образовательных технологий.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 организации занятий по курсовому обучению 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 ходе проведения занятий должно уделяться внимание морально-психологической подготовке обучающихся, выработке личной ответственности и уверенности за принимаемые решения, воспитанию готовности к выполнению должностных обязанностей в сложной обстановке, обусловленной возможными опасностями.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Руководитель занятий должен обеспечивать безопасность процесса обучения за счет четкой его организации и точного соблюдения требований и мер безопасности (особенно при использовании имитационных средств),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Обучаемые, не усвоившие требования безопасности, к занятиям не допускаются.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Преподаватели и инструкторы, проводящие занятия по курсовому обучению, должны вести учет проведения занятий и присутствия на них обучающихся в журналах по установленной </w:t>
      </w:r>
      <w:hyperlink r:id="rId6" w:history="1">
        <w:r>
          <w:rPr>
            <w:color w:val="0000FF"/>
          </w:rPr>
          <w:t>форме</w:t>
        </w:r>
      </w:hyperlink>
      <w:r>
        <w:t>, определенной в Рекомендациях по организации и проведению курсового обучения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Курсовое обучение должностных лиц и работников ГО и РСЧС завершается контрольным занятием. Форма проведения контрольного занятия и его содержание утверждается руководителем организации, осуществляющей курсовое обучение.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По окончании курсового обучения, обучаемым выдаются справки по </w:t>
      </w:r>
      <w:hyperlink r:id="rId7" w:history="1">
        <w:r>
          <w:rPr>
            <w:color w:val="0000FF"/>
          </w:rPr>
          <w:t>форме</w:t>
        </w:r>
      </w:hyperlink>
      <w:r>
        <w:t xml:space="preserve"> установленной Рекомендациями по организации и проведению курсового обучения в области ГО и защиты от ЧС.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center"/>
        <w:outlineLvl w:val="0"/>
      </w:pPr>
      <w:r>
        <w:t>III. ПЛАНИРУЕМЫЕ РЕЗУЛЬТАТЫ ОБУЧЕНИЯ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</w:pPr>
      <w:r>
        <w:t>Исходя из требований к уровню знаний и умений, необходимых для выполнения обязанностей по ГО и защите от ЧС, обучающиеся по данной примерной программе курсового обучения разделены на 8 групп: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1) председатели КЧС и ОПБ;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2) руководители организаций, отнесенных к категориям по ГО, а также продолжающих работу </w:t>
      </w:r>
      <w:r>
        <w:lastRenderedPageBreak/>
        <w:t>в военное время;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3) руководители эвакуационных органов;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4) председатели комиссий по обеспечению устойчивости функционирования организаций, необходимых для выживания населения при военных конфликтах 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5) неосвобожденные работники, уполномоченные на решение задач в области ГО и защиты населения и территорий от ЧС, ФОИВ, ОМСУ и организаций;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6) руководители НАСФ, НФГО, спасательных служб (далее - нештатных формирований и спасательных служб) и их заместители;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7) члены КЧС и ОПБ;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8) работники, осуществляющие обучение в области ГО и защиты от ЧС (лица, назначенные для проведения инструктажа и курсового обучения работающего населения по ГО и защите от ЧС; начальники, инструкторы (консультанты) УКП ГОЧС).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Личный состав эвакуационных органов и члены комиссий по обеспечению устойчивости функционирования организаций, необходимых для выживания населения при военных конфликтах и ЧС, обучаются путем проведения одно-двух дневных сборов под руководством руководителя соответствующего эвакуационного органа или председателя комиссии по обеспечению устойчивости функционирования организации.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 результате прохождения курсового обучения: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1) председатели КЧС и ОПБ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организации и проведению мероприятий по предупреждению и ликвидации ЧС, обеспечению пожарной безопасности;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методику разработки планирующих и отчетных документов по защите от ЧС, а также содержание плана действий по предупреждению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состав, задачи, возможности и порядок применения сил и средств соответствующей подсистемы (звена) РСЧС, а также мероприятия по обеспечению их постоянной готовности;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алгоритм работы КЧС и ОПБ при угрозе и возникновении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и руководить деятельностью КЧС и ОПБ в повседневной деятельности, при угрозе, возникновении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анализировать и оценивать обстановку при функционировании органов управления РСЧС в режимах "повышенной готовности" и "чрезвычайной ситуации";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координировать деятельность органов управления и сил соответствующей подсистемы (звена) РСЧС в интересах решения задач по защите населения и территорий от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проведение АСДНР, управлять подчиненными силами и средствами при ликвидации последствий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2) руководители организаций, отнесенных к категориям по ГО, а также продолжающих работу </w:t>
      </w:r>
      <w:r>
        <w:lastRenderedPageBreak/>
        <w:t>в военное время,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организации и проведению мероприятий ГО, предупреждению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методику планирования мероприятий ГО, мероприятий по предупреждению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содержание Плана ГО;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создания и применения НАСФ, НФГО и спасательных служб организации, а также мероприятия по обеспечению их постоянной готовности;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состав, задачи и возможности создаваемых в организации НАСФ, НФГО и спасательных служб;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анализировать, оценивать обстановку, принимать решения и ставить задачи подчиненным в области ГО и защиты от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проведение АСДНР, осуществлять управление подчиненными силами и средствами при выполнении мероприятий в области ГО и защиты от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разработку Плана ГО и его выполнение;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3) руководители эвакуационных органов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организации и проведению эвакуации населения, материальных и культурных ценностей;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и организацию проведения мероприятий по эвакуации соответствующего уровня;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задачи, стоящие перед соответствующим эвакуационным органом, и порядок их выполнения;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анализировать, оценивать обстановку, готовить предложения и принимать решения по вопросам эвакуации;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разработку планирующих и отчетных документов по организации и проведению эвакуации;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руководить действиями соответствующего эвакуационного органа при подготовке и в ходе выполнения эвакуационных мероприятий;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4) председатели комиссий по обеспечению устойчивости функционирования организаций, необходимых для выживания населения при военных конфликтах и ЧС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организации и проведению мероприятий по повышению устойчивости функционирования (далее - ПУФ);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методики оценки устойчивости функционирования организаций при возникновении </w:t>
      </w:r>
      <w:r>
        <w:lastRenderedPageBreak/>
        <w:t>опасностей различного характера;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методы и способы повышения устойчивости функционирования организаций при опасностях различного характера;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анализировать, оценивать обстановку и готовить предложения по вопросам ПУФ организаций, необходимых для выживания населения при военных конфликтах 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разработку планирующих и отчетных документов по ПУФ;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и обеспечивать выполнение мероприятий по ПУФ в мирное время и при возникновении опасностей, присущих военным конфликтам 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5) неосвобожденные работники, уполномоченные на решение задач в области ГО и защиты населения и территорий от ЧС, ФОИВ, ОМСУ и организаций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организации и выполнению мероприятий ГО, мероприятий по предупреждению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структуру, задачи ГО и подсистемы РСЧС соответствующего уровня, а также возможности имеющихся сил и средств ГО и РСЧС;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структуру и содержание Плана ГО (Плана ГО и защиты населения), а также Плана действий по предупреждению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возможности и порядок функционирования систем связи и оповещения, обеспечивающих доведение сигналов оповещения и информирование органов управления, сил ГО и РСЧС и населения;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номенклатуру, объемы и порядок создания запасов (резервов) финансовых, материально-технических, продовольственных, медицинских и иных средств, а также их наличие и состояние;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разрабатывать проекты планирующих и отчетных документов по ГО и защите от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анализировать и оценивать обстановку в интересах защиты населения от опасностей военных конфликтов и ЧС, готовить предложения для руководителя;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поддержание в состоянии постоянной готовности к использованию имеющихся систем оповещения и информирования;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проведение АСДНР и выполнение задач имеющимися силами ГО и РСЧС;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6) руководители нештатных формирований и спасательных служб и их заместители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созданию и поддержанию в готовности нештатных формирований и спасательных служб;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состояние подчиненных нештатных формирований и спасательных служб и их возможности по выполнению задач в области защиты населения, материальных и культурных ценностей;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порядок действий подчиненных нештатных формирований и спасательных служб при различных степенях готовности ГО и режимах функционирования РСЧС, а также в ходе выполнения задач;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организации взаимодействия и обеспечения нештатных формирований и спасательных служб при выполнении ими задач;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анализировать, оценивать обстановку и принимать решения на выполнение поставленных задач;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выполнение задач подчиненными, а также всестороннее их обеспечение;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осуществлять организацию и соблюдение мер безопасности при выполнении задач подчиненными нештатными формированиями и спасательными службами;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проводить подготовку и осуществлять поддержание в постоянной готовности подчиненных нештатных формирований и спасательных служб;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7) члены КЧС и ОПБ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предупреждению и ликвидации ЧС, обеспечению пожарной безопасности, положения о КЧС и ОПБ;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свои функциональные обязанности в составе КЧС и ОПБ;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основные мероприятия Плана действий по предупреждению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состав сил и средств соответствующей подсистемы (звена) РСЧС, порядок их применения;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своевременно и качественно выполнять свои функциональные обязанности;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проводить соответствующие обоснования и расчеты и готовить предложения председателю КЧС и ОПБ по своему направлению при угрозе, возникновении и ликвидации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мероприятия по предупреждению и ликвидации ЧС и контролировать их выполнение по своему направлению;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8) работники, осуществляющие обучение в области ГО и защиты от ЧС должны: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знать: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поражающие факторы источников ЧС, характерных для территории расположения организации (проживания), а также оружия массового поражения и других видов оружия;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способы и средства защиты населения, материальных и культурных ценностей от опасностей, возникающих при военных конфликтах 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действий работников организаций по сигналу "ВНИМАНИЕ ВСЕМ!" с информационными сообщениями на проведение эвакуации и использование средств коллективной и индивидуальной защиты;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обязанности граждан по выполнению мероприятий ГО и защиты от ЧС, а также их </w:t>
      </w:r>
      <w:r>
        <w:lastRenderedPageBreak/>
        <w:t>ответственность за невыполнение (ненадлежащее выполнение) данных обязанностей;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перечень состояний, при которых оказывается первая помощь, и порядок ее оказания;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к составу и содержанию учебно-материальной базы для проведения курсового обучения и инструктажа;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программ курсового обучения и инструктажей;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уметь: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организовывать и проводить занятия и инструктажи, а также мероприятия, предусмотренные планом работы УКП ГОЧС;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использовать имеющуюся учебно-материальную базу для качественного и эффективного проведения занятий;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пользоваться современной аудио-, видео-, проекционной аппаратурой в интересах качественного проведения занятий и инструктажа;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разрабатывать и оформлять наглядные материалы для проведения занятий;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оказывать первую помощь.</w:t>
      </w:r>
    </w:p>
    <w:p w:rsidR="00091A79" w:rsidRDefault="00091A7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A79" w:rsidRDefault="00091A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A79" w:rsidRDefault="00091A7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91A79" w:rsidRDefault="00091A79">
      <w:pPr>
        <w:sectPr w:rsidR="00091A79" w:rsidSect="004A1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A79" w:rsidRDefault="00091A79">
      <w:pPr>
        <w:pStyle w:val="ConsPlusNormal"/>
        <w:spacing w:before="280"/>
        <w:jc w:val="center"/>
        <w:outlineLvl w:val="0"/>
      </w:pPr>
      <w:r>
        <w:lastRenderedPageBreak/>
        <w:t>V. ТЕМАТИЧЕСКИЙ ПЛАН</w:t>
      </w:r>
    </w:p>
    <w:p w:rsidR="00091A79" w:rsidRDefault="00091A7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430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9"/>
      </w:tblGrid>
      <w:tr w:rsidR="00091A79">
        <w:tc>
          <w:tcPr>
            <w:tcW w:w="360" w:type="dxa"/>
            <w:vMerge w:val="restart"/>
          </w:tcPr>
          <w:p w:rsidR="00091A79" w:rsidRDefault="00091A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9" w:type="dxa"/>
            <w:vMerge w:val="restart"/>
          </w:tcPr>
          <w:p w:rsidR="00091A79" w:rsidRDefault="00091A79">
            <w:pPr>
              <w:pStyle w:val="ConsPlusNormal"/>
              <w:jc w:val="center"/>
            </w:pPr>
            <w:r>
              <w:t>Наименование тем занятий</w:t>
            </w:r>
          </w:p>
        </w:tc>
        <w:tc>
          <w:tcPr>
            <w:tcW w:w="14729" w:type="dxa"/>
            <w:gridSpan w:val="32"/>
          </w:tcPr>
          <w:p w:rsidR="00091A79" w:rsidRDefault="00091A79">
            <w:pPr>
              <w:pStyle w:val="ConsPlusNormal"/>
              <w:jc w:val="center"/>
            </w:pPr>
            <w:r>
              <w:t>Категории обучаемых и общее количество часов на курсовое обучение</w:t>
            </w:r>
          </w:p>
        </w:tc>
      </w:tr>
      <w:tr w:rsidR="00091A79">
        <w:tc>
          <w:tcPr>
            <w:tcW w:w="360" w:type="dxa"/>
            <w:vMerge/>
          </w:tcPr>
          <w:p w:rsidR="00091A79" w:rsidRDefault="00091A79"/>
        </w:tc>
        <w:tc>
          <w:tcPr>
            <w:tcW w:w="4309" w:type="dxa"/>
            <w:vMerge/>
          </w:tcPr>
          <w:p w:rsidR="00091A79" w:rsidRDefault="00091A79"/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Председатели КЧС и ОПБ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Руководители организаций, отнесенных к категориям по ГО, а также продолжающих работу в военное время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Руководители эвакуационных органов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Председатели комиссий по обеспечению устойчивости функционирования организаций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Неосвобожденные работники, уполномоченные на решение задач в области ГО и защиты от ЧС, ФОИВ, ОМСУ и организаций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Руководители нештатных формирований и спасательных служб и их заместители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Члены КЧС и ОПБ</w:t>
            </w:r>
          </w:p>
        </w:tc>
        <w:tc>
          <w:tcPr>
            <w:tcW w:w="1849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Работники, осуществляющие обучение в области ГО и защиты от ЧС</w:t>
            </w:r>
          </w:p>
        </w:tc>
      </w:tr>
      <w:tr w:rsidR="00091A79">
        <w:tc>
          <w:tcPr>
            <w:tcW w:w="360" w:type="dxa"/>
            <w:vMerge/>
          </w:tcPr>
          <w:p w:rsidR="00091A79" w:rsidRDefault="00091A79"/>
        </w:tc>
        <w:tc>
          <w:tcPr>
            <w:tcW w:w="4309" w:type="dxa"/>
            <w:vMerge/>
          </w:tcPr>
          <w:p w:rsidR="00091A79" w:rsidRDefault="00091A79"/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  <w:tc>
          <w:tcPr>
            <w:tcW w:w="1849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Рекомендуемые формы занятий</w:t>
            </w:r>
          </w:p>
        </w:tc>
      </w:tr>
      <w:tr w:rsidR="00091A79">
        <w:tc>
          <w:tcPr>
            <w:tcW w:w="360" w:type="dxa"/>
            <w:vMerge/>
          </w:tcPr>
          <w:p w:rsidR="00091A79" w:rsidRDefault="00091A79"/>
        </w:tc>
        <w:tc>
          <w:tcPr>
            <w:tcW w:w="4309" w:type="dxa"/>
            <w:vMerge/>
          </w:tcPr>
          <w:p w:rsidR="00091A79" w:rsidRDefault="00091A79"/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Лекция (Беседа)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460" w:type="dxa"/>
          </w:tcPr>
          <w:p w:rsidR="00091A79" w:rsidRDefault="00091A79">
            <w:pPr>
              <w:pStyle w:val="ConsPlusNormal"/>
              <w:jc w:val="center"/>
            </w:pPr>
            <w:r>
              <w:t>Комплексное занятие</w:t>
            </w:r>
          </w:p>
        </w:tc>
        <w:tc>
          <w:tcPr>
            <w:tcW w:w="469" w:type="dxa"/>
          </w:tcPr>
          <w:p w:rsidR="00091A79" w:rsidRDefault="00091A79">
            <w:pPr>
              <w:pStyle w:val="ConsPlusNormal"/>
              <w:jc w:val="center"/>
            </w:pPr>
            <w:r>
              <w:t>Тренировка</w:t>
            </w: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34</w:t>
            </w: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Требования нормативных правовых актов в области защиты населения и территорий от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Требования нормативных правовых актов в области ГО и защиты населения и территорий от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Требования нормативных правовых актов по организации и проведению эвакуации населения, материальных и культурных ценностей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Требования нормативных правовых актов по организации и проведению мероприятий по обеспечению устойчивости 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Требования нормативных правовых актов по созданию и поддержанию в готовности нештатных формирований и спасательных служб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Виды ЧС, характерные для региона (муниципального образования), организации и наиболее эффективные способы защиты населения и территорий от них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Поражающие факторы источников ЧС, характерных для соответствующей территории, а также оружия массового поражения и других видов оружия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Наиболее эффективные способы и средства защиты населения, материальных и культурных ценностей, а также</w:t>
            </w:r>
          </w:p>
          <w:p w:rsidR="00091A79" w:rsidRDefault="00091A79">
            <w:pPr>
              <w:pStyle w:val="ConsPlusNormal"/>
              <w:jc w:val="both"/>
            </w:pPr>
            <w:r>
              <w:t>территорий от опасностей, возникающих при ведении военных конфликтов или вследствие этих конфликтов, а также при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Порядок действий населения по сигналу оповещения "ВНИМАНИЕ ВСЕМ!" с получением информации об угрозе и возникновении ЧС, о радиационной опасности, воздушной и химической тревоге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Планирование мероприятий защиты населения и территорий от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Планирование мероприятий ГО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Состав и содержание планирующих и отчетных документов по ГО и защите от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34</w:t>
            </w: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Участие в подготовке разделов Плана действий по предупреждению и ликвидации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Порядок разработки планирующих и отчетных документов по организации и проведению эвакуации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и руководство работой КЧС и ОПБ в повседневной деятельности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 xml:space="preserve">Организация работы комиссий по </w:t>
            </w:r>
            <w:r>
              <w:lastRenderedPageBreak/>
              <w:t>обеспечению устойчивости функционирования в мирное время, при угрозе и возникновении опасностей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Прогнозирование и оценка устойчивости 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Мероприятия и способы повышения устойчивости 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Организаций управления, связи и оповещения в системе РСЧС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радиационной, химической и медико-биологической защиты населения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инженерной защиты населения и работников организаций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34</w:t>
            </w: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защиты населения, материальных и культурных ценностей путем эвакуации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Порядок приведения ГО организации в готовность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 xml:space="preserve">Организация оповещения работников организаций при приведении ГО в готовность и основных видов обеспечения </w:t>
            </w:r>
            <w:r>
              <w:lastRenderedPageBreak/>
              <w:t>мероприятий по ГО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Деятельность КЧС и ОПБ при приведении органов управления и сил РСЧС в различные режимы функционирования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работы эвакуационных органов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Действия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противника, а также при введении различных режимов функционирования звена подсистемы РСЧС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Состав, порядок создания нештатных формирований и спасательных служб, поддержания их в постоянной готовности и применения при выполнении мероприятий ГО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Состав, задачи, возможности и применение сил РСЧС соответствующего уровня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Действия руководителя нештатных формирования и спасательных службы при приведении их в готовность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Возможная обстановка в районе выполнения задач и объем выполняемых мероприятий, возлагаемых на конкретное нештатное формирование или спасательную службу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34</w:t>
            </w: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Действия руководителя нештатного формирования (спасательной службы) по организации и выполнению мероприятий ГО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Всестороннее обеспечение действий нештатных формирований и спасательных служб, а также взаимодействия между ними в ходе выполнения задач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всестороннего обеспечения сил РСЧС и взаимодействия между ними в ходе выполнения АСДНР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Организация защиты личного состава нештатных формирований и спасательных служб при выполнении задач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Обязанности граждан в области ГО и защиты населения и территорий от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Порядок организации и осуществления подготовки различных групп населения в области ГО и защиты от ЧС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Состав учебно-материальной базы организации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360" w:type="dxa"/>
          </w:tcPr>
          <w:p w:rsidR="00091A79" w:rsidRDefault="00091A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09" w:type="dxa"/>
          </w:tcPr>
          <w:p w:rsidR="00091A79" w:rsidRDefault="00091A79">
            <w:pPr>
              <w:pStyle w:val="ConsPlusNormal"/>
              <w:jc w:val="both"/>
            </w:pPr>
            <w:r>
              <w:t>Основы оказания первой помощи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  <w:jc w:val="center"/>
            </w:pPr>
            <w:r>
              <w:t>+</w:t>
            </w:r>
          </w:p>
        </w:tc>
      </w:tr>
      <w:tr w:rsidR="00091A79">
        <w:tc>
          <w:tcPr>
            <w:tcW w:w="4669" w:type="dxa"/>
            <w:gridSpan w:val="2"/>
          </w:tcPr>
          <w:p w:rsidR="00091A79" w:rsidRDefault="00091A79">
            <w:pPr>
              <w:pStyle w:val="ConsPlusNormal"/>
              <w:jc w:val="center"/>
            </w:pPr>
            <w:r>
              <w:t>Контрольное занятие</w:t>
            </w: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0" w:type="dxa"/>
            <w:vAlign w:val="center"/>
          </w:tcPr>
          <w:p w:rsidR="00091A79" w:rsidRDefault="00091A79">
            <w:pPr>
              <w:pStyle w:val="ConsPlusNormal"/>
            </w:pPr>
          </w:p>
        </w:tc>
        <w:tc>
          <w:tcPr>
            <w:tcW w:w="469" w:type="dxa"/>
            <w:vAlign w:val="center"/>
          </w:tcPr>
          <w:p w:rsidR="00091A79" w:rsidRDefault="00091A79">
            <w:pPr>
              <w:pStyle w:val="ConsPlusNormal"/>
            </w:pPr>
          </w:p>
        </w:tc>
      </w:tr>
      <w:tr w:rsidR="00091A79">
        <w:tc>
          <w:tcPr>
            <w:tcW w:w="4669" w:type="dxa"/>
            <w:gridSpan w:val="2"/>
          </w:tcPr>
          <w:p w:rsidR="00091A79" w:rsidRDefault="00091A79">
            <w:pPr>
              <w:pStyle w:val="ConsPlusNormal"/>
              <w:jc w:val="center"/>
            </w:pPr>
            <w:r>
              <w:t>Всего часов занятий: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24 - 36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12 - 24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12 - 24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12 - 24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12 - 24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24 - 36</w:t>
            </w:r>
          </w:p>
        </w:tc>
        <w:tc>
          <w:tcPr>
            <w:tcW w:w="1840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12 - 24</w:t>
            </w:r>
          </w:p>
        </w:tc>
        <w:tc>
          <w:tcPr>
            <w:tcW w:w="1849" w:type="dxa"/>
            <w:gridSpan w:val="4"/>
          </w:tcPr>
          <w:p w:rsidR="00091A79" w:rsidRDefault="00091A79">
            <w:pPr>
              <w:pStyle w:val="ConsPlusNormal"/>
              <w:jc w:val="center"/>
            </w:pPr>
            <w:r>
              <w:t>24 - 36</w:t>
            </w:r>
          </w:p>
        </w:tc>
      </w:tr>
    </w:tbl>
    <w:p w:rsidR="00091A79" w:rsidRDefault="00091A79">
      <w:pPr>
        <w:sectPr w:rsidR="00091A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center"/>
        <w:outlineLvl w:val="0"/>
      </w:pPr>
      <w:r>
        <w:t>V. СОДЕРЖАНИЕ ТЕМ ЗАНЯТИЙ</w:t>
      </w:r>
    </w:p>
    <w:p w:rsidR="00091A79" w:rsidRDefault="00091A7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A79" w:rsidRDefault="00091A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A79" w:rsidRDefault="00091A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Тема 1, а не Тема L.</w:t>
            </w:r>
          </w:p>
        </w:tc>
      </w:tr>
    </w:tbl>
    <w:p w:rsidR="00091A79" w:rsidRDefault="00091A79">
      <w:pPr>
        <w:pStyle w:val="ConsPlusNormal"/>
        <w:spacing w:before="280"/>
        <w:ind w:firstLine="540"/>
        <w:jc w:val="both"/>
        <w:outlineLvl w:val="1"/>
      </w:pPr>
      <w:r>
        <w:t>Тема L Требования нормативных правовых актов в области защиты населения и территорий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основных федеральных, региональных, муниципальных нормативных правовых документов и документов организаций в области защиты от ЧС. Основные задачи КЧС и ОПБ и деятельность председателя КЧС и ОПБ по организации их выполнения.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Задачи РСЧС, организация, состав сил и средств соответствующих подсистем в области защиты населения и территорий от ЧС, отраженные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защите населения и территорий от чрезвычайных ситуаций природного и техногенного характера".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2. Требования нормативных правовых актов в области ГО и защиты населения и территорий от ЧС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основных федеральных, региональных, муниципальных нормативных правовых документов и документов организаций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Мероприятия, выполняемые в интересах решения задач ГО и защиты от ЧС.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3. Требования нормативных правовых актов по организации и проведению эвакуации населения, материальных и культурных ценностей.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постановления Правительства Российской Федерации "О порядке эвакуации населения, материальных и культурных ценностей в безопасные районы" и других нормативных правовых документов федерального, регионального, муниципального и объектового уровней в этой сфере.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Задачи руководителей эвакуационных органов по организации и осуществлению данных требований.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4. Требования нормативных правовых актов по организации и проведению мероприятий по обеспечению устойчивости функционирования организаций, необходимых для выживания населения при военных конфликтах 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Задачи и мероприятия, проводимые в целях обеспечения устойчивости функционирования организаций, необходимых для выживания населения, при военных конфликтах и ЧС, отраженные в основных нормативных и методических документах федерального, регионального и муниципального уровней.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5. Требования нормативных правовых актов по созданию и поддержанию в готовности нештатных формирований и спасательных служб.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Содержание нормативных правовых документов федерального, регионального, муниципального и объектового уровней, регулирующих создание, применение и поддержание в готовности нештатных формирований и спасательных служб.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Обязанности и ответственность руководителей за обеспечение готовности подчиненных </w:t>
      </w:r>
      <w:r>
        <w:lastRenderedPageBreak/>
        <w:t>нештатных формирований и спасательных служб.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6. Виды ЧС, характерные для региона (муниципального образования), организации и наиболее эффективные способы защиты населения и территорий от них,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ЧС природного характера, характерные для данной территории региона и их возможные последствия.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ЧС техногенного характера, характерные для данной территории региона и их возможные последствия.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Способы защиты населения и территорий от опасностей, возникающих при этих ЧС. Организация их выполнения.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Организация эвакуации населения. Особенности организации и проведения эвакомероприятий при ЧС природного и техногенного характера.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Инженерная защита. Классификация защитных сооружений, их устройство и внутреннее оборудование.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Классификация средств индивидуальной защиты (далее - СИЗ), требования по обеспечению населения СИЗ, организация хранения и поддержания их в готовности к выдаче населению.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Использование медицинских средств защиты производственного персонала и населения в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Основы организации АСДНР.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7. Поражающие факторы источников ЧС, характерных для соответствующей территории, а также оружия массового поражения и других видов оружия.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Опасности, возникающие при военных конфликтах или вследствие эти конфликтов, а также при ЧС природного и техногенного характера и присущие им особенности.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Основные поражающие факторы оружия и источников ЧС характерные для данной территории региона, их возможные последствия.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8. Наиболее эффективные способы и средства защиты населения, материальных и культурных ценностей, а также территорий от опасностей, возникающих при ведении военных конфликтов и вследствие этих конфликтов, а также при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Способы защиты населения и территорий от опасностей, возникающих при ведении военных конфликтах или вследствие этих конфликтов, а также при ЧС природного и техногенного характера. Организация их выполнения.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Инженерная защита. Классификация защитных сооружений, их устройство и внутреннее оборудование.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Организация эвакуации населения. Особенности организации и проведения эвакомероприятий при ЧС природного и техногенного характера.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Классификация СИЗ, организация их хранения, порядок подготовки к выдаче.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Использование медицинских средств защиты производственного персонала и населения в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Основы организации АСДНР.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9. Порядок действий населения по сигналу оповещения "ВНИМАНИЕ ВСЕМ!" с получением информации об угрозе и возникновении ЧС, о радиационной опасности, воздушной и химической тревоге.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Назначение и способы подачи сигнала "ВНИМАНИЕ ВСЕМ!".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Особенности информационных сообщений об угрозе и возникновении ЧС, радиационной опасности, воздушной тревоге и химической тревоге.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действий населения при получении сигнала "ВНИМАНИЕ ВСЕМ!" с информацией об угрозе и возникновении ЧС, радиационной опасности, воздушной тревоге и химической тревоге.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10. Планирование мероприятий защиты населения и территорий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к планированию мероприятий по защите населения и территорий от ЧС. Структура, содержание и порядок разработки основных планирующих и отчетных документов.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разработки, согласования и доведения до исполнителей Плана действий по предупреждению и ликвидации ЧС. Изучение и обсуждение одного из вариантов Плана действий по предупреждению и ликвидации ЧС.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11. Планирование мероприятий ГО.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Назначение Плана ГО. Требования, предъявляемые к его разработке. Исходные данные для планирования мероприятий ГО и этапы разработки Плана ГО. Порядок его утверждения.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Перечень документов, прилагаемых к Плану ГО, их корректировка, хранение и порядок работы с ними.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12. Состав и содержание планирующих и отчетных документов по ГО и защите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к планированию мероприятий по ГО и защите населения и территорий от ЧС. Структура и содержание основных планирующих документов.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Назначение Плана ГО (Плана ГО и защиты населения). Требования, предъявляемые к их разработке, исходные данные для планирования мероприятий ГО и этапы разработки планов, порядок их утверждения.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Перечень документов, прилагаемых к планам, их корректировка, хранение и порядок работы с ними.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разработки, согласования и доведения до исполнителей Плана действий по предупреждению и ликвидации ЧС. Изучение и обсуждение одного из вариантов Плана действий по предупреждению и ликвидации ЧС.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13. Участие в подготовке разделов Плана действий по предупреждению и ликвидации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Содержание Плана действий по предупреждению и ликвидации ЧС и этапы его разработки. Порядок разработки разделов Плана. Тренировка в подготовке предложений по основным разделам Плана.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14. Порядок разработки планирующих и отчетных документов по организации и проведению эвакуации.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Порядок разработки, согласования и доведения до исполнителей планирующих и отчетных документов по организации и проведению эвакуации. Изучение и обсуждение вариантов данных документов.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15.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Виды, номенклатура, объем запасов (резервов) материальных и финансовых ресурсов, создаваемых в интересах ГО, предупреждения и ликвидации ЧС. Порядок их создания и использования. Организация количественного и качественного учета запасов (резервов) и их хранения. Сроки освежения и проведения лабораторных испытаний.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Задачи по организации и осуществлению контроля за их созданием, хранением, использованием и восполнением.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Силы ГО и РСЧС, предназначенные для материального обеспечения, их состав и задачи.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16. Организация и руководство работой КЧС и ОПБ в повседневной деятельности.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Правовые основы деятельности КЧС и ОПБ. Примерное положение о КЧС и ОПБ.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Назначение, задачи и состав КЧС и ОПБ. Обязанности и алгоритм работы председателя и членов КЧС и ОПБ в повседневной деятельности. Осуществление контроля за исполнением обязанностей членами КЧС и ОПБ.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Планирование работы КЧС и ОПБ (текущее и перспективное). Перечень разрабатываемых документов и их содержание.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17. Организация работы комиссии по обеспечению устойчивости функционирования в мирное время, при угрозе и возникновении опасностей.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Назначение и состав комиссии по обеспечению устойчивости функционирования. Задачи и обязанности ее председателя и членов. Алгоритм работы комиссии по обеспечению устойчивости функционирования и ее председателя в мирное время, при угрозе и возникновении опасностей.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Планирование работы комиссии по обеспечению устойчивости функционирования (текущее и перспективное). Перечень разрабатываемых документов и их содержание.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18. Прогнозирование и оценка устойчивости функционирования организаций, необходимых для выживания населения при военных конфликтах 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Исходные данные для прогнозирования и оценки устойчивости функционирования организации, необходимых для выживания населения при военных конфликтах 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Методики оценки устойчивости организации.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19. Мероприятия и способы повышения устойчивости функционирования организаций, необходимых для выживания населения при военных конфликтах 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Способы ПУФ организаций.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Основные направления деятельности председателя и членов комиссии по разработке и осуществлению мероприятий по ПУФ организаций, необходимых для выживания населения при военных конфликтах и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Комплекс заблаговременных организационных, инженерно-технических, технологических и специальных мероприятий, направленных на ПУФ организаций, и организация их выполнения.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Подготовка организации к восстановлению нарушенного производства и переводу на режим работы военного времени или на аварийный режим работы.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20. Организация управления, связи и оповещения в системе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работы КЧС и ОПБ по организации управления, связи и оповещения в системе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Предназначение, оборудование, размещение и организация работы пунктов управления. Порядок работы дежурных смен, их обязанности.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Организация связи, использование государственных, ведомственных и коммерческих сетей связи в интересах защиты населения от ЧС,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Оповещение населения в условиях быстроразвивающихся ЧС. Принципы построения и функционирования комплексных систем экстренного оповещения населения.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21. Организация радиационной, химической и медико-биологической защиты населения.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Особенности воздействия на население ионизирующего излучения. 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Виды АХОВ. Их воздействие на организм человека. Основные мероприятия химической защиты, осуществляемые в случае угрозы и (или) возникновения химической аварии.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Сущность, задачи и основные мероприятия медико-биологической защиты в зависимости от обстановки, масштаба прогнозируемой или возникшей ЧС. Карантин и обсервация.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индивидуальной защиты, классификация, назначение, порядок использования, хранение и поддержание их в готовности.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22. Организация инженерной защиты населения и работников организаций.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Требования нормативной правовой базы в области инженерной защиты. Требования Норм проектирования инженерно-технических мероприятий предупреждения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Классификация защитных сооружений гражданской обороны (ЗС ГО), их устройство и внутреннее оборудование. Убежища. Противорадиационные укрытия. Простейшие укрытия.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приведения ЗС ГО в готовность к приему укрываемых.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укрытия населения и работников организации в ЗС ГО.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Содержание и использование ЗС ГО в мирное время.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23. Организация защиты населения, материальных и культурных ценностей путем эвакуации.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Организация эвакуации населения. Планирование эвакомероприятий. Эвакуационные органы, их задачи, состав и порядок создания. Организация и поддержание взаимодействия </w:t>
      </w:r>
      <w:r>
        <w:lastRenderedPageBreak/>
        <w:t>эвакоорганов.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Обеспечение эвакомероприятий: транспортное, медицинское, охраны общественного порядка, связи и оповещения, организация питания и обогрева.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Особенности организации и проведения эвакомероприятий при ЧС природного и техногенного характера.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Способы подготовки и упаковки материальных ценностей для эвакуации. Необходимые сопровождающие документы. Способы и особенности погрузки, укладки, крепления, перевозки и выгрузки культурных ценностей. Порядок осуществления охраны перевозимого груза.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Особенности перевозки материальных и культурных ценностей в условиях зараженной местности. Места эвакуации и временного хранения материальных и культурных ценностей, а также важнейших фондов культурных ценностей.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24. Порядок приведения ГО организации в готовность.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Понятие о готовности ГО организации. Порядок действий руководителя, органов управления и сил ГО при планомерном приведении ГО в готовность и при внезапном нападении противника.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Основные мероприятия ГО первой, второй и третьей очереди, проводимые с получением распоряжения на эвакуацию и вывод формирований в загородную зону. Действия руководителя организации и должностных лиц ГО по их выполнению.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Мероприятия, проводимые в целях повышения готовности ГО организации.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25. Организация оповещения работников организаций при приведении ГО в готовность и основных видов обеспечения мероприятий по ГО.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Силы и средства, используемые для организации и осуществления оповещения при приведении ГО в готовность. Организация оповещения руководящего состава и работников организации в рабочее и нерабочее время. Доведение распоряжений (команд) в ходе выполнения мероприятий защиты (на маршрутах эвакуации, в местах проведения АСДНР).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Перечень проводимых мероприятий, их объемы, сроки, порядок проведения, необходимые силы и средства по основным видам обеспечения: инженерному, материально-техническому, транспортному, радиационной и химической защиты, противопожарному, медицинскому, дорожному, метрологическому, гидрометеорологическому и охране общественного порядка.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26. Деятельность КЧС и ОПБ при приведении органов управления и сил РСЧС в различные режимы функционирования.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Понятие о режимах функционирования органов управления и сил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деятельности КЧС и ОПБ и мероприятия, проводимые председателем и членами КЧС и ОПБ в режиме повседневной деятельности, повышенной готовности и ЧС.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27. Организация работы эвакуационных органов.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Задачи, обязанности и порядок действий руководителей и членов эвакуационных органов при планировании, подготовке и проведении эвакуации населения, материальных и культурных ценностей в условиях ЧС и военных конфликтов.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Планирование работы эвакуационных органов (текущее и перспективное). Перечень разрабатываемых документов и их содержание.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Основные направления деятельности эвакоорганов по повышению эффективности проведения эвакуации.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28. Действия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противника, а также при введении различных режимов функционирования звена подсистемы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Алгоритм действий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противника, а также при введении различных режимов функционирования звена подсистемы РСЧС. Их практическая отработка.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Алгоритмы действий работников, уполномоченных на решение задач в области ГО и защиты от ЧС органов местного самоуправления и организаций по приведению в готовность управления, связи и оповещения в системах ГО и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Организация работы пунктов управления и круглосуточных дежурных смен. Меры, повышающие устойчивость управления ГО и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Использование сетей связи при приведении ГО в готовность и введении различных режимов функционирования РСЧС.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оповещения при приведении ГО в готовность и введении различных режимов функционирования РСЧС.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29. Состав, порядок создания нештатных формирований и спасательных служб, поддержания их в постоянной готовности и применения при выполнении мероприятий ГО.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Нормативное правовое регулирование создания и применения формирований и служб. Их предназначение, виды, порядок создания и структура.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Основные задачи руководителя организации, руководителей нештатных формирований и спасательных служб по созданию, оснащению и поддержанию нештатных формирований и спасательных служб в готовности к выполнению задач.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30. Состав, задачи, возможности и применение сил РСЧС соответствующего уровня.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Состав сил РСЧС соответствующего уровня. Назначение, выполняемые задачи и возможности их применения при выполнении задач защиты от ЧС. Комплектование личным составом, обеспечение техникой и имуществом.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31. Действия руководителя нештатных формирования и спасательных службы при приведении их в готовность.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Понятие о готовности нештатных формирований (спасательных служб). Степени готовности нештатных формирований и спасательных служб.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приведения их в готовность.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Обязанности и порядок действий руководителя нештатного формирования (спасательной службы) по выполнению мероприятий ГО с получением распоряжения на вывод нештатного формирования (спасательной службы) в загородную зону.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32. Возможная обстановка в районе выполнения задач и объем выполняемых мероприятий, возлагаемых на конкретное нештатное формирование или спасательную службу.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Возможные районы выполнения задач нештатными формированиями (спасательными службами) и обстановка в них в зависимости от вида ЧС и применяемого оружия.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Возможный объем мероприятий, возлагаемых на нештатное формирование (спасательную службу) в районе выполнения задач.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получения и уяснения задачи, оценка обстановки, принятие решения на выполнение мероприятий, распределение основных сил и средств.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33. Действия руководителя нештатного формирования (спасательной службы) по организации и выполнению мероприятий ГО.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разработки и содержания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Организация выдвижения нештатных формирований и спасательных служб в район выполнения задачи.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Смена в очаге поражения и вывод из него структурных подразделений.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Организация и проведение специальной обработки.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Восстановление готовности нештатных формирований и спасательных служб к дальнейшим действиям.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34. Всестороннее обеспечение действий нештатных формирований и спасательных служб, а также взаимодействия между ними в ходе выполнения задач.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Основные составляющие всестороннего обеспечения действий нештатных формирований и спасательных служб в ходе выполнения ими задач и их краткая характеристика.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Особенности организации материально-технического обеспечения нештатных формирований и спасательных служб при выполнении ими задач.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Определение основ взаимодействия между нештатными формированиями и спасательными службами при выполнении ими задач.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Отражение вопросов взаимодействия на картах и в других документах по взаимодействию. Практическое доведение намеченного порядка взаимодействия до подчиненных.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35. Организация всестороннего обеспечения сил РСЧС и взаимодействия между ними в ходе выполнения АСДНР.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Основные составляющие всестороннего обеспечения действий сил РСЧС в ходе АСДНР и их краткая характеристика.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Особенности организации материально-технического обеспечения при проведении АСДНР.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Определение основ взаимодействия при проведении АСДНР.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Отражение вопросов взаимодействия на картах и в других документах по взаимодействию. Практическое доведение намеченного порядка взаимодействия до подчиненных.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36. Организация защиты личного состава нештатных формирований и спасательных служб при выполнении задач.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Цель и основные мероприятия по защите личного состава. Обязанности руководителей нештатных формирований и спасательных служб по организации и выполнению мероприятий по защите личного состава.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Порядок и способы рассредоточения личного состава и техники в районах, занимаемых силами ГО и РСЧС. Инженерное оборудование районов. Организация разведки.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Использование защитных свойств местности, коллективных и индивидуальных средств защиты. Организация дозиметрического, химического и биологического контроля.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Проведение противоэпидемических, санитарно-гигиенических и специальных профилактических мероприятий.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37. Обязанности граждан в области ГО и защиты населения и территорий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Обязанности граждан в области ГО и защиты населения и территорий от ЧС в соответствии с федеральными законами </w:t>
      </w:r>
      <w:hyperlink r:id="rId9" w:history="1">
        <w:r>
          <w:rPr>
            <w:color w:val="0000FF"/>
          </w:rPr>
          <w:t>"О гражданской обороне"</w:t>
        </w:r>
      </w:hyperlink>
      <w:r>
        <w:t xml:space="preserve"> и "</w:t>
      </w:r>
      <w:hyperlink r:id="rId10" w:history="1">
        <w:r>
          <w:rPr>
            <w:color w:val="0000FF"/>
          </w:rPr>
          <w:t>Защите населения и территорий</w:t>
        </w:r>
      </w:hyperlink>
      <w:r>
        <w:t xml:space="preserve"> от чрезвычайных ситуаций природного и техногенного характера" и другими нормативными правовыми актами в данной области.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Ответственность за их неисполнение.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38. Порядок организации и осуществления подготовки различных групп населения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Нормативная правовая база по организации и осуществлению подготовки населения в области ГО и защиты от ЧС. Основные положения нормативных правовых документов.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Сущность и задачи подготовки населения Российской Федерации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Структура единой системы подготовки населения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Мероприятия по организации подготовки населения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Перечень групп населения и формы их подготовки.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Содержание программ курсового обучения и инструктажа. Основные требования к их освоению.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Полномочия и обязанности работников, осуществляющих организацию подготовки населения в области ГО и защиты от ЧС.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39. Состав учебно-материальной базы организации.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1" w:history="1">
        <w:r>
          <w:rPr>
            <w:color w:val="0000FF"/>
          </w:rPr>
          <w:t>Рекомендаций</w:t>
        </w:r>
      </w:hyperlink>
      <w:r>
        <w:t xml:space="preserve"> по составу и содержанию учебно-материальной базы субъекта Российской Федерации для подготовки населения в области ГО и защиты от 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Назначение учебных объектов и основных средств обеспечения учебного процесса и требования, предъявляемые к ним.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Примерное оснащение учебного класса по обучению работников организаций в области ГО и защиты от ЧС и учебных площадок по подготовке личного состава НАСФ и НФГО.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Правила пользования аудио-, видео-, проекционной аппаратурой.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1"/>
      </w:pPr>
      <w:r>
        <w:t>Тема 40. Основы оказания первой помощи.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Перечень состояний, при которых оказывается первая помощь, и перечень мероприятий по оказанию первой помощи.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Первая помощь при кровотечениях и ранениях. Способы остановки кровотечения.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Виды повязок. Правила наложения повязок на раны. Практическое наложение повязок.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Первая помощь при ушибах, вывихах, химических и термических ожогах, отравлениях, обморожениях, обмороках, поражении электрическим током, тепловом и солнечных ударах.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Правила оказания помощи утопающему.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center"/>
        <w:outlineLvl w:val="0"/>
      </w:pPr>
      <w:r>
        <w:t>VI. УЧЕБНО-МАТЕРИАЛЬНАЯ БАЗА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center"/>
        <w:outlineLvl w:val="1"/>
      </w:pPr>
      <w:r>
        <w:t>6.1. Учебные объекты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</w:pPr>
      <w:r>
        <w:t>Многопрофильные учебные кабинеты (классы) по ГОЧС;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Специализированные учебные кабинеты (классы) по ГОЧС;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Учебные площадки.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center"/>
        <w:outlineLvl w:val="1"/>
      </w:pPr>
      <w:r>
        <w:t>6.2. Средства обеспечения учебного процесса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2"/>
      </w:pPr>
      <w:r>
        <w:t>6.2.1. Вербальные средства обучения.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Нормативные правовые и методические документы:</w:t>
      </w:r>
    </w:p>
    <w:p w:rsidR="00091A79" w:rsidRDefault="00091A7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с комментариями;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"Об обороне";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гражданской обороне";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аварийно-спасательных службах и статусе спасателей";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радиационной безопасности населения";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"О пожарной безопасности";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"О безопасности дорожного движения";</w:t>
      </w:r>
    </w:p>
    <w:p w:rsidR="00091A79" w:rsidRDefault="00091A7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</w:t>
      </w:r>
      <w:r>
        <w:lastRenderedPageBreak/>
        <w:t>характера";</w:t>
      </w:r>
    </w:p>
    <w:p w:rsidR="00091A79" w:rsidRDefault="00091A7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об организации подготовки населения в области гражданской обороны";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Научно-практические комментарии к Федеральному </w:t>
      </w:r>
      <w:hyperlink r:id="rId22" w:history="1">
        <w:r>
          <w:rPr>
            <w:color w:val="0000FF"/>
          </w:rPr>
          <w:t>закону</w:t>
        </w:r>
      </w:hyperlink>
      <w:r>
        <w:t xml:space="preserve"> "О гражданской обороне";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Научно-практические комментарии к Федеральному </w:t>
      </w:r>
      <w:hyperlink r:id="rId23" w:history="1">
        <w:r>
          <w:rPr>
            <w:color w:val="0000FF"/>
          </w:rPr>
          <w:t>закону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Научно-практические комментарии к Федеральному </w:t>
      </w:r>
      <w:hyperlink r:id="rId24" w:history="1">
        <w:r>
          <w:rPr>
            <w:color w:val="0000FF"/>
          </w:rPr>
          <w:t>закону</w:t>
        </w:r>
      </w:hyperlink>
      <w:r>
        <w:t xml:space="preserve"> "Об аварийно-спасательных службах и статусе спасателя";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Организационно-методические </w:t>
      </w:r>
      <w:hyperlink r:id="rId25" w:history="1">
        <w:r>
          <w:rPr>
            <w:color w:val="0000FF"/>
          </w:rPr>
          <w:t>указания</w:t>
        </w:r>
      </w:hyperlink>
      <w:r>
        <w:t xml:space="preserve">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2016 - 2020 годы;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26" w:history="1">
        <w:r>
          <w:rPr>
            <w:color w:val="0000FF"/>
          </w:rPr>
          <w:t>рекомендации</w:t>
        </w:r>
      </w:hyperlink>
      <w:r>
        <w:t xml:space="preserve"> по организации первоочередного жизнеобеспечения населения в чрезвычайных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27" w:history="1">
        <w:r>
          <w:rPr>
            <w:color w:val="0000FF"/>
          </w:rPr>
          <w:t>рекомендации</w:t>
        </w:r>
      </w:hyperlink>
      <w:r>
        <w:t xml:space="preserve"> по созданию, подготовке и оснащению нештатных аварийно-спасательных формирований;</w:t>
      </w:r>
    </w:p>
    <w:p w:rsidR="00091A79" w:rsidRDefault="00091A7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Рекомендации</w:t>
        </w:r>
      </w:hyperlink>
      <w:r>
        <w:t xml:space="preserve">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ситуаций;</w:t>
      </w:r>
    </w:p>
    <w:p w:rsidR="00091A79" w:rsidRDefault="00091A7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курсового обучения в области гражданской обороны и защиты от чрезвычайных ситуаций;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Рекомендации по обеспечению связи при проведении работ в зонах чрезвычайных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Положение о дозиметрическом и химическом контроле в ГО;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Руководство по эвакуации населения в чрезвычайных ситуациях природного и техногенного характера;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Руководство по организации планирования, обеспечения и проведения эвакуации населения в военное время;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Руководство по действиям органов управления и сил РСЧС при угрозе и возникновении ЧС;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30" w:history="1">
        <w:r>
          <w:rPr>
            <w:color w:val="0000FF"/>
          </w:rPr>
          <w:t>программа</w:t>
        </w:r>
      </w:hyperlink>
      <w:r>
        <w:t xml:space="preserve"> курсового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31" w:history="1">
        <w:r>
          <w:rPr>
            <w:color w:val="0000FF"/>
          </w:rPr>
          <w:t>программа</w:t>
        </w:r>
      </w:hyperlink>
      <w:r>
        <w:t xml:space="preserve"> курсового обучения личного состава спасательных служб;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Примерная программа курсового обучения личного состава нештатных аварийно-спасательных формирований;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32" w:history="1">
        <w:r>
          <w:rPr>
            <w:color w:val="0000FF"/>
          </w:rPr>
          <w:t>программа</w:t>
        </w:r>
      </w:hyperlink>
      <w:r>
        <w:t xml:space="preserve"> курсового обучения личного состава нештатных формирований по обеспечению выполнения мероприятий по гражданской обороне.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Учебная литература: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"ТЕРМИКА.РУ", 2016. - 392 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общ. ред. Г.Н. Кириллова. - 8-е изд. - М.: Институт риска и безопасности, 2013. - 536 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Перевощиков В.Я. и др. Настольная книга руководителя (работника) структурного подразделения по ГОЧС. - М.: ИРБ, 2012;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Аверьянов В.Т. и др. Прогнозирование устойчивости функционирования объектов отраслей экономики в чрезвычайных ситуациях: Учебное пособие/Под общ. ред. В.С. Артамонова. - СПб.: Изд-во СПбУ ГПС МЧС России, 2011;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Владимиров В.А., Измалков В.И., Измалков А.В. Радиационная и химическая безопасность населения. - М.: Деловой экспресс, 2005;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Камышанский М.И. и др. Организация работы комиссий по предупреждению и ликвидации чрезвычайных ситуаций и обеспечению пожарной безопасности. - М.: ИРБ, 2010;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Защита от чрезвычайных ситуаций. - М.: Военные знания, 2013.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2"/>
      </w:pPr>
      <w:r>
        <w:t>6.2.2. Визуальные средства обучения.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Плакаты: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Российской Федерации;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населения при авариях и катастрофах;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Аварии на газонефтепроводах;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Аварии на радиационно опасных объектах;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Аварии на химически опасных объектах;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населения при стихийных бедствиях;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Аварийно-спасательные и другие неотложные работы;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Тушение пожаров. Приемы и способы спасения людей при пожарах;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Первая помощь при чрезвычайных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Охрана труда на объекте;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Радиация вокруг нас;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Радиационная и химическая защита;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Защитные сооружения гражданской обороны;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защиты органов дыхания;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радиационного и химического контроля;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дезактивации и дегазации;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индивидуальной защиты;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Умей действовать при пожаре;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Меры пожарной безопасности в сельском населенном пункте;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Пожарная безопасность на объекте;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Добровольная пожарная дружина;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Уголок гражданской защиты;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Основы безопасности жизнедеятельности.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Макеты и манекены: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Макет простейшего укрытия;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Макет быстровозводимого убежища;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Макет защитного сооружения ГО (убежища, ПРУ);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Макеты (электрифицированные) объекта экономики для моделирования действий по защите персонала от ЧС, опасностей возникающих вследствие ЧС, а также для оценки устойчивости функционирования;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Манекены в полный рост;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Манекены головы.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Слайды: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 xml:space="preserve"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</w:t>
      </w:r>
      <w:r>
        <w:lastRenderedPageBreak/>
        <w:t>регионе и на территории;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Аварийно-спасательные и другие неотложные работы. Специальная обработка;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Тушение пожаров. Приемы и способы спасения людей при пожарах;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Техника, механизмы и приборы, состоящие на оснащении формирований ГО. Назначение, технические данные и порядок применения.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2"/>
      </w:pPr>
      <w:r>
        <w:t>6.2.3. Технические средства обучения.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Приборы: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Рентгенометр ДП-5В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Прибор химической разведки ВПХР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Дозиметры-радиометры: ДРБП-03, ДКГ-ОЗД "Грач", ДБГБ-01И "Белла", ДКГ-02У "Арбитр", ДКС-96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Комплекты измерителей дозы: ДП-22В, ИД-1, ИД-02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Индивидуальный измеритель дозы ИД-11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Индивидуальные дозиметры: ДКГ-05Б, ДКГ РМ-1621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Комплект мини-экспресс-лаборатория "Пчелка-У";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Универсальный прибор газового контроля УПГК-ЛИМБ;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Войсковой автоматический газосигнализатор ГСА-3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Газоанализатор "Колион-Ш", "Хоббит-Т"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Мини-экспресс лаборатория типа "Пчелка";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Сигнализатор переносной СГГ-20;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Комплект носимых знаков ограждения КЗО-1М;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Комплект отбора проб КПО-1М;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Приборы поиска пострадавших: "Пеленг", "Система IP"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Комплект аварийно-спасательного инструмента: "Спрут", "Медведь", "Holmatro" и др.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индивидуальной защиты: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Ватно-марлевые повязки;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Противопылевые тканевые маски;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Респираторы типа ШБ-1 "Лепесток-200", У-2К, РПА-1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Газодымозащитный респиратор ГДЗР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Самоспасатель СПИ-20, СПИ-50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Противогазы типа ГП-7, ПДФ-7, ПДФ-ША, ИП-4М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Камера защитная детская;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Костюм изолирующий химический КИХ-4М и др.;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Защитная фильтрующая одежда ЗФО-58;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Костюм защитный Л-1, ОЗК.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специальной обработки: Индивидуальный дегазационный комплект ИДК-1 и др.; Индивидуальный дегазационный пакет ИДП и др.; Комплект санитарной обработки.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Медицинское имущество: Аптечка противоожоговая "Фарм+газ"; Комплект "Аптечка первой помощи"; Пакет перевязочный индивидуальный ИПП-1; Пакет перевязочный медицинский ППМ;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Комплект индивидуальный медицинской гражданской защиты (КИМГЗ "Юнита");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Вакуумный иммобилизирующий матрас;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Сумка санитарная;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Носилки тканевые для МЧС.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Пожарное имущество: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Образцы огнетушителей всех типов;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Первичные средства пожаротушения;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Пояс пожарный;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Шкаф пожарный.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связи и оповещения: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Электромегафон с сиреной оповещения.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Тренажеры: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Робот-тренажер "Гоша" и др.; Манекен-тренажер "Максим"; Манекен-тренажер "Оживленная Анна"; Тренажеры по обучению современным способам оказания помощи лицам, пострадавшим в результате дорожно-транспортного происшествия; Интерактивный тренажерный комплекс "Брандспойт".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Аудио-, видео-, проекционная аппаратура: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Телевизор с видеомагнитофоном;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Персональный компьютер (планшетный ПК) ноутбук;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ПЭВМ в комплекте;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Оверхед-проектор;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Слайд-проектор;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Мультимедийный плеер;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Ультрапортативный проектор;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Ноутбук;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Беспроводная акустическая система;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Мультимедийная (интерактивная) доска;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Экран настенный;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Экран проекционный с электроприводом;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Видеоаппаратура;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МФУ (Принтер + сканер 4- копир).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ind w:firstLine="540"/>
        <w:jc w:val="both"/>
        <w:outlineLvl w:val="2"/>
      </w:pPr>
      <w:r>
        <w:t>6.2.4. Аудиовизуальные материалы.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Мультимедийные обучающие программы: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Мультимедийные учебные пособия: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Мультимедийное учебное пособие "Безопасность жизнедеятельности"; Учебно-методическое пособие для подготовки специалистов организаций г. Москвы, диск 1 - 5.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Фильмы: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Деятельность УМЦ ГО ЧС субъектов РФ по обучению должностных лиц и специалистов в области ГО;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Стихийные бедствия;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Безопасность при землетрясениях;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Безопасность при ураганах и смерчах;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Пожарная безопасность;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Промышленная безопасность;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В зоне затопления;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индивидуальной защиты;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Средства и способы защиты населения;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Лавинная опасность;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населения при химически опасных авариях;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населения в зоне радиоактивного загрязнения;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Химическая опасность и эвакуация населения;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Травматизм. Оказание первой помощи;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Пожарная безопасность России;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Использование современных технических средств и робототехники в ходе ликвидации последствий чрезвычайных ситуаций;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Меры безопасности при проведении АСДНР;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Подготовка и проведение комплексных учений и тренировок по гражданской обороне;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современной России;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Обеспечение безопасности личного состава при тушении пожаров;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Защита населения от чрезвычайных ситуаций;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на новом этапе;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Эвакуация населения;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Безопасность на воде;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АГПС МЧС России. Наука и практика;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ОКСИОН;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Основы обороны государства и воинской обязанности граждан;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100 дней до зимы;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ОБЖ - городские бомбоубежища.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Видеоролики: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и безопасность жизнедеятельности населения;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ОКСИОН;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Лидер. Учения в Ногинске.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Энциклопедии: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Мультимедийная энциклопедия по оказанию помощи пострадавшим при ДТП;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Мультимедийная энциклопедия по действиям населения в чрезвычайных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Компьютерные учебные пособия: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Подготовка специалистов организаций г. Москвы по навыкам поведения в чрезвычайных ситуациях и чрезвычайные ситуации военного времени, МЧС России.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Компьютерные программы: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Последствия землетрясений;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Последствия лесных пожаров;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Последствия наводнений;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Последствия взрывов и пожаров;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Гражданская оборона и защита от чрезвычайных ситуаций;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Компьютерная обучающая программа "Действия при авариях на химически опасных объектах";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Компьютерная тестирующая программа "Методика и база данных для переподготовки и повышения квалификации руководителей и специалистов структур управления объектового и местного уровня".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Электронные учебные пособия: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Предупреждение и ликвидация чрезвычайных ситуаций; Экономический механизм управления рисками чрезвычайных ситуаций; Надежность технических систем и техногенный риск.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Электронные плакаты и электронные сообщения: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ОКСИОН.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Компьютерные игры: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при угрозе и возникновении пожаров.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Обучающие программы: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населения при чрезвычайных ситуациях;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Действия при авариях на химически опасных объектах;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Снижение рисков и смягчение последствий лесных пожаров;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Снижение рисков и смягчение последствий наводнений;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Снижение рисков и смягчение последствий взрывов и пожаров.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lastRenderedPageBreak/>
        <w:t>Игровые комплексы:</w:t>
      </w:r>
    </w:p>
    <w:p w:rsidR="00091A79" w:rsidRDefault="00091A79">
      <w:pPr>
        <w:pStyle w:val="ConsPlusNormal"/>
        <w:spacing w:before="220"/>
        <w:ind w:firstLine="540"/>
        <w:jc w:val="both"/>
      </w:pPr>
      <w:r>
        <w:t>Пожарная безопасность.</w:t>
      </w: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jc w:val="both"/>
      </w:pPr>
    </w:p>
    <w:p w:rsidR="00091A79" w:rsidRDefault="00091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01A" w:rsidRDefault="00A1001A">
      <w:bookmarkStart w:id="0" w:name="_GoBack"/>
      <w:bookmarkEnd w:id="0"/>
    </w:p>
    <w:sectPr w:rsidR="00A1001A" w:rsidSect="009F0C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9"/>
    <w:rsid w:val="00091A79"/>
    <w:rsid w:val="00A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2ED4-1853-4B13-9BA9-D66354F1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1777563FEF25D22EBEC46A51B7454A38696C0E6CE0868DC57377073lEs6O" TargetMode="External"/><Relationship Id="rId13" Type="http://schemas.openxmlformats.org/officeDocument/2006/relationships/hyperlink" Target="consultantplus://offline/ref=4E11777563FEF25D22EBEC46A51B7454A38E90C8E2C90868DC57377073lEs6O" TargetMode="External"/><Relationship Id="rId18" Type="http://schemas.openxmlformats.org/officeDocument/2006/relationships/hyperlink" Target="consultantplus://offline/ref=4E11777563FEF25D22EBEC46A51B7454A38497C2E1C90868DC57377073lEs6O" TargetMode="External"/><Relationship Id="rId26" Type="http://schemas.openxmlformats.org/officeDocument/2006/relationships/hyperlink" Target="consultantplus://offline/ref=4E11777563FEF25D22EBEC46A51B7454A08097C6E6C60868DC57377073E6CDCF852C4F8060FEA13AlEs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11777563FEF25D22EBEC46A51B7454A38793C9E2C70868DC57377073lEs6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E11777563FEF25D22EBEC46A51B7454A38395C5E5C90868DC57377073E6CDCF852C4F8060FEA03ElEs4O" TargetMode="External"/><Relationship Id="rId12" Type="http://schemas.openxmlformats.org/officeDocument/2006/relationships/hyperlink" Target="consultantplus://offline/ref=4E11777563FEF25D22EBEC46A51B7454A38E91C4EF995F6A8D0239l7s5O" TargetMode="External"/><Relationship Id="rId17" Type="http://schemas.openxmlformats.org/officeDocument/2006/relationships/hyperlink" Target="consultantplus://offline/ref=4E11777563FEF25D22EBEC46A51B7454A08791C5EDCB0868DC57377073lEs6O" TargetMode="External"/><Relationship Id="rId25" Type="http://schemas.openxmlformats.org/officeDocument/2006/relationships/hyperlink" Target="consultantplus://offline/ref=4E11777563FEF25D22EBEC46A51B7454A38394C7E3CB0868DC57377073lEs6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1777563FEF25D22EBEC46A51B7454A38496C4E5C70868DC57377073lEs6O" TargetMode="External"/><Relationship Id="rId20" Type="http://schemas.openxmlformats.org/officeDocument/2006/relationships/hyperlink" Target="consultantplus://offline/ref=4E11777563FEF25D22EBEC46A51B7454A38692C7E0CD0868DC57377073lEs6O" TargetMode="External"/><Relationship Id="rId29" Type="http://schemas.openxmlformats.org/officeDocument/2006/relationships/hyperlink" Target="consultantplus://offline/ref=4E11777563FEF25D22EBEC46A51B7454A38395C5E5C90868DC57377073lEs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1777563FEF25D22EBEC46A51B7454A38395C5E5C90868DC57377073E6CDCF852C4F8060FEA13DlEs8O" TargetMode="External"/><Relationship Id="rId11" Type="http://schemas.openxmlformats.org/officeDocument/2006/relationships/hyperlink" Target="consultantplus://offline/ref=4E11777563FEF25D22EBEC46A51B7454A38390C5E0CA0868DC57377073E6CDCF852C4F8060FEA13AlEs2O" TargetMode="External"/><Relationship Id="rId24" Type="http://schemas.openxmlformats.org/officeDocument/2006/relationships/hyperlink" Target="consultantplus://offline/ref=4E11777563FEF25D22EBEC46A51B7454A38496C4E5C70868DC57377073lEs6O" TargetMode="External"/><Relationship Id="rId32" Type="http://schemas.openxmlformats.org/officeDocument/2006/relationships/hyperlink" Target="consultantplus://offline/ref=4E11777563FEF25D22EBEC46A51B7454A38790C8E1CE0868DC57377073lEs6O" TargetMode="External"/><Relationship Id="rId5" Type="http://schemas.openxmlformats.org/officeDocument/2006/relationships/hyperlink" Target="consultantplus://offline/ref=4E11777563FEF25D22EBEC46A51B7454A38395C5E5C90868DC57377073lEs6O" TargetMode="External"/><Relationship Id="rId15" Type="http://schemas.openxmlformats.org/officeDocument/2006/relationships/hyperlink" Target="consultantplus://offline/ref=4E11777563FEF25D22EBEC46A51B7454A38696C0E6CE0868DC57377073lEs6O" TargetMode="External"/><Relationship Id="rId23" Type="http://schemas.openxmlformats.org/officeDocument/2006/relationships/hyperlink" Target="consultantplus://offline/ref=4E11777563FEF25D22EBEC46A51B7454A38696C0E6CE0868DC57377073lEs6O" TargetMode="External"/><Relationship Id="rId28" Type="http://schemas.openxmlformats.org/officeDocument/2006/relationships/hyperlink" Target="consultantplus://offline/ref=4E11777563FEF25D22EBEC46A51B7454A38390C5E0CA0868DC57377073lEs6O" TargetMode="External"/><Relationship Id="rId10" Type="http://schemas.openxmlformats.org/officeDocument/2006/relationships/hyperlink" Target="consultantplus://offline/ref=4E11777563FEF25D22EBEC46A51B7454A38696C0E6CE0868DC57377073lEs6O" TargetMode="External"/><Relationship Id="rId19" Type="http://schemas.openxmlformats.org/officeDocument/2006/relationships/hyperlink" Target="consultantplus://offline/ref=4E11777563FEF25D22EBEC46A51B7454A38496C8E2C70868DC57377073lEs6O" TargetMode="External"/><Relationship Id="rId31" Type="http://schemas.openxmlformats.org/officeDocument/2006/relationships/hyperlink" Target="consultantplus://offline/ref=4E11777563FEF25D22EBEC46A51B7454A38790C8E1CD0868DC57377073lEs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11777563FEF25D22EBEC46A51B7454A08F97C6E2C80868DC57377073lEs6O" TargetMode="External"/><Relationship Id="rId14" Type="http://schemas.openxmlformats.org/officeDocument/2006/relationships/hyperlink" Target="consultantplus://offline/ref=4E11777563FEF25D22EBEC46A51B7454A08F97C6E2C80868DC57377073lEs6O" TargetMode="External"/><Relationship Id="rId22" Type="http://schemas.openxmlformats.org/officeDocument/2006/relationships/hyperlink" Target="consultantplus://offline/ref=4E11777563FEF25D22EBEC46A51B7454A08F97C6E2C80868DC57377073lEs6O" TargetMode="External"/><Relationship Id="rId27" Type="http://schemas.openxmlformats.org/officeDocument/2006/relationships/hyperlink" Target="consultantplus://offline/ref=4E11777563FEF25D22EBEC46A51B7454A38390C5E1CF0868DC57377073lEs6O" TargetMode="External"/><Relationship Id="rId30" Type="http://schemas.openxmlformats.org/officeDocument/2006/relationships/hyperlink" Target="consultantplus://offline/ref=4E11777563FEF25D22EBEC46A51B7454A38790C8E1CC0868DC57377073lEs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10699</Words>
  <Characters>60987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Колтаков Алексей Анатольевич</dc:creator>
  <cp:keywords/>
  <dc:description/>
  <cp:lastModifiedBy>Колтаков Алексей Анатольевич</cp:lastModifiedBy>
  <cp:revision>1</cp:revision>
  <dcterms:created xsi:type="dcterms:W3CDTF">2018-06-13T14:44:00Z</dcterms:created>
  <dcterms:modified xsi:type="dcterms:W3CDTF">2018-06-13T14:44:00Z</dcterms:modified>
</cp:coreProperties>
</file>