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0D3" w:rsidRDefault="003E30D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E30D3" w:rsidRDefault="003E30D3">
      <w:pPr>
        <w:pStyle w:val="ConsPlusNormal"/>
        <w:jc w:val="both"/>
        <w:outlineLvl w:val="0"/>
      </w:pPr>
    </w:p>
    <w:p w:rsidR="003E30D3" w:rsidRDefault="003E30D3">
      <w:pPr>
        <w:pStyle w:val="ConsPlusTitle"/>
        <w:jc w:val="center"/>
        <w:outlineLvl w:val="0"/>
      </w:pPr>
      <w:r>
        <w:t>УПРАВЛЕНИЕ ГРАЖДАНСКОЙ ЗАЩИТЫ И ОБЕСПЕЧЕНИЯ</w:t>
      </w:r>
    </w:p>
    <w:p w:rsidR="003E30D3" w:rsidRDefault="003E30D3">
      <w:pPr>
        <w:pStyle w:val="ConsPlusTitle"/>
        <w:jc w:val="center"/>
      </w:pPr>
      <w:r>
        <w:t>ПОЖАРНОЙ БЕЗОПАСНОСТИ НЕНЕЦКОГО АВТОНОМНОГО ОКРУГА</w:t>
      </w:r>
    </w:p>
    <w:p w:rsidR="003E30D3" w:rsidRDefault="003E30D3">
      <w:pPr>
        <w:pStyle w:val="ConsPlusTitle"/>
        <w:jc w:val="center"/>
      </w:pPr>
    </w:p>
    <w:p w:rsidR="003E30D3" w:rsidRDefault="003E30D3">
      <w:pPr>
        <w:pStyle w:val="ConsPlusTitle"/>
        <w:jc w:val="center"/>
      </w:pPr>
      <w:r>
        <w:t>ПРИКАЗ</w:t>
      </w:r>
    </w:p>
    <w:p w:rsidR="003E30D3" w:rsidRDefault="003E30D3">
      <w:pPr>
        <w:pStyle w:val="ConsPlusTitle"/>
        <w:jc w:val="center"/>
      </w:pPr>
      <w:r>
        <w:t>от 14 ноября 2017 г. N 30</w:t>
      </w:r>
    </w:p>
    <w:p w:rsidR="003E30D3" w:rsidRDefault="003E30D3">
      <w:pPr>
        <w:pStyle w:val="ConsPlusTitle"/>
        <w:jc w:val="center"/>
      </w:pPr>
    </w:p>
    <w:p w:rsidR="003E30D3" w:rsidRDefault="003E30D3">
      <w:pPr>
        <w:pStyle w:val="ConsPlusTitle"/>
        <w:jc w:val="center"/>
      </w:pPr>
      <w:r>
        <w:t>О КОМИССИИ ПО СОБЛЮДЕНИЮ ТРЕБОВАНИЙ К СЛУЖЕБНОМУ ПОВЕДЕНИЮ</w:t>
      </w:r>
    </w:p>
    <w:p w:rsidR="003E30D3" w:rsidRDefault="003E30D3">
      <w:pPr>
        <w:pStyle w:val="ConsPlusTitle"/>
        <w:jc w:val="center"/>
      </w:pPr>
      <w:r>
        <w:t>ГОСУДАРСТВЕННЫХ ГРАЖДАНСКИХ СЛУЖАЩИХ И УРЕГУЛИРОВАНИЮ</w:t>
      </w:r>
    </w:p>
    <w:p w:rsidR="003E30D3" w:rsidRDefault="003E30D3">
      <w:pPr>
        <w:pStyle w:val="ConsPlusTitle"/>
        <w:jc w:val="center"/>
      </w:pPr>
      <w:r>
        <w:t>КОНФЛИКТА ИНТЕРЕСОВ</w:t>
      </w:r>
    </w:p>
    <w:p w:rsidR="003E30D3" w:rsidRDefault="003E30D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E30D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E30D3" w:rsidRDefault="003E30D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30D3" w:rsidRDefault="003E30D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гражданской защиты и обеспечения пожарной</w:t>
            </w:r>
          </w:p>
          <w:p w:rsidR="003E30D3" w:rsidRDefault="003E30D3">
            <w:pPr>
              <w:pStyle w:val="ConsPlusNormal"/>
              <w:jc w:val="center"/>
            </w:pPr>
            <w:r>
              <w:rPr>
                <w:color w:val="392C69"/>
              </w:rPr>
              <w:t>безопасности НАО от 19.02.2019 N 3)</w:t>
            </w:r>
          </w:p>
        </w:tc>
      </w:tr>
    </w:tbl>
    <w:p w:rsidR="003E30D3" w:rsidRDefault="003E30D3">
      <w:pPr>
        <w:pStyle w:val="ConsPlusNormal"/>
        <w:jc w:val="both"/>
      </w:pPr>
    </w:p>
    <w:p w:rsidR="003E30D3" w:rsidRDefault="003E30D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коррупции", руководствуясь </w:t>
      </w:r>
      <w:hyperlink r:id="rId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01.07.2010 N 821 "О комиссиях по соблюдению требований к служебному поведению федеральных государственных служащих и урегулированию конфликта интересов", </w:t>
      </w:r>
      <w:hyperlink r:id="rId8" w:history="1">
        <w:r>
          <w:rPr>
            <w:color w:val="0000FF"/>
          </w:rPr>
          <w:t>Положением</w:t>
        </w:r>
      </w:hyperlink>
      <w:r>
        <w:t xml:space="preserve"> об Управлении гражданской защиты и обеспечения пожарной безопасности Ненецкого автономного округа, утвержденного постановлением Администрации Ненецкого автономного округа от 14.12.2016 N 390-п, приказываю: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50" w:history="1">
        <w:r>
          <w:rPr>
            <w:color w:val="0000FF"/>
          </w:rPr>
          <w:t>Положение</w:t>
        </w:r>
      </w:hyperlink>
      <w:r>
        <w:t xml:space="preserve"> о комиссии по соблюдению требований к служебному поведению государственных гражданских служащих Управления гражданской защиты и обеспечения пожарной безопасности Ненецкого автономного округа и урегулированию конфликта интересов согласно Приложению 1.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93" w:history="1">
        <w:r>
          <w:rPr>
            <w:color w:val="0000FF"/>
          </w:rPr>
          <w:t>Состав</w:t>
        </w:r>
      </w:hyperlink>
      <w:r>
        <w:t xml:space="preserve"> комиссии по соблюдению требований к служебному поведению государственных гражданских служащих Управления гражданской защиты и обеспечения пожарной безопасности Ненецкого автономного округа и урегулированию конфликта интересов согласно Приложению 2.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3. Признать утратившим силу приказы Комитета гражданской обороны Ненецкого автономного округа: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от 10.12.2012 </w:t>
      </w:r>
      <w:hyperlink r:id="rId9" w:history="1">
        <w:r>
          <w:rPr>
            <w:color w:val="0000FF"/>
          </w:rPr>
          <w:t>N 8</w:t>
        </w:r>
      </w:hyperlink>
      <w:r>
        <w:t xml:space="preserve"> "О комиссии Комитета гражданской обороны Ненецкого автономного округа по соблюдению требований к служебному поведению государственных гражданских служащих Ненецкого автономного округа и урегулированию конфликта интересов";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от 29.04.2014 </w:t>
      </w:r>
      <w:hyperlink r:id="rId10" w:history="1">
        <w:r>
          <w:rPr>
            <w:color w:val="0000FF"/>
          </w:rPr>
          <w:t>N 2</w:t>
        </w:r>
      </w:hyperlink>
      <w:r>
        <w:t xml:space="preserve"> "О внесении изменений в состав комиссии по соблюдению требований к служебному поведению государственных гражданских служащих Комитета гражданской обороны Ненецкого автономного округа и урегулированию конфликта интересов";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от 27.06.2014 </w:t>
      </w:r>
      <w:hyperlink r:id="rId11" w:history="1">
        <w:r>
          <w:rPr>
            <w:color w:val="0000FF"/>
          </w:rPr>
          <w:t>N 7</w:t>
        </w:r>
      </w:hyperlink>
      <w:r>
        <w:t xml:space="preserve"> "О внесении изменений в Порядок работы комиссии по соблюдению требований к служебному поведению государственных гражданский служащих Комитета гражданской обороны Ненецкого автономного округа и урегулированию конфликта интересов;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от 26.09.2014 </w:t>
      </w:r>
      <w:hyperlink r:id="rId12" w:history="1">
        <w:r>
          <w:rPr>
            <w:color w:val="0000FF"/>
          </w:rPr>
          <w:t>N 13</w:t>
        </w:r>
      </w:hyperlink>
      <w:r>
        <w:t xml:space="preserve"> "О внесении изменений в приказ Комитета гражданской обороны Ненецкого автономного округа от 10.12.2012 N 8";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от 26.06.2015 </w:t>
      </w:r>
      <w:hyperlink r:id="rId13" w:history="1">
        <w:r>
          <w:rPr>
            <w:color w:val="0000FF"/>
          </w:rPr>
          <w:t>N 12</w:t>
        </w:r>
      </w:hyperlink>
      <w:r>
        <w:t xml:space="preserve"> "О внесении изменений в приказ Комитета гражданской обороны </w:t>
      </w:r>
      <w:r>
        <w:lastRenderedPageBreak/>
        <w:t>Ненецкого автономного округа от 10.12.2012 N 8 "О комиссии по соблюдению требований к служебному поведению государственных гражданских служащих Комитета гражданской обороны Ненецкого автономного округа и урегулированию конфликта интересов";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от 29.02.2016 </w:t>
      </w:r>
      <w:hyperlink r:id="rId14" w:history="1">
        <w:r>
          <w:rPr>
            <w:color w:val="0000FF"/>
          </w:rPr>
          <w:t>N 4</w:t>
        </w:r>
      </w:hyperlink>
      <w:r>
        <w:t xml:space="preserve"> "О внесении изменений в Порядок работы комиссии по соблюдению требований к служебному поведению государственных гражданских служащих Комитета гражданской обороны Ненецкого автономного округа и урегулированию конфликта интересов".</w:t>
      </w:r>
    </w:p>
    <w:p w:rsidR="003E30D3" w:rsidRDefault="003E30D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E30D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E30D3" w:rsidRDefault="003E30D3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E30D3" w:rsidRDefault="003E30D3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3E30D3" w:rsidRDefault="003E30D3">
      <w:pPr>
        <w:pStyle w:val="ConsPlusNormal"/>
        <w:spacing w:before="280"/>
        <w:ind w:firstLine="540"/>
        <w:jc w:val="both"/>
      </w:pPr>
      <w:r>
        <w:t>5. Настоящий приказ вступает в силу со дня его официального опубликования.</w:t>
      </w:r>
    </w:p>
    <w:p w:rsidR="003E30D3" w:rsidRDefault="003E30D3">
      <w:pPr>
        <w:pStyle w:val="ConsPlusNormal"/>
        <w:jc w:val="both"/>
      </w:pPr>
    </w:p>
    <w:p w:rsidR="003E30D3" w:rsidRDefault="003E30D3">
      <w:pPr>
        <w:pStyle w:val="ConsPlusNormal"/>
        <w:jc w:val="right"/>
      </w:pPr>
      <w:r>
        <w:t>Начальник Управления гражданской защиты</w:t>
      </w:r>
    </w:p>
    <w:p w:rsidR="003E30D3" w:rsidRDefault="003E30D3">
      <w:pPr>
        <w:pStyle w:val="ConsPlusNormal"/>
        <w:jc w:val="right"/>
      </w:pPr>
      <w:r>
        <w:t>и обеспечения пожарной безопасности</w:t>
      </w:r>
    </w:p>
    <w:p w:rsidR="003E30D3" w:rsidRDefault="003E30D3">
      <w:pPr>
        <w:pStyle w:val="ConsPlusNormal"/>
        <w:jc w:val="right"/>
      </w:pPr>
      <w:r>
        <w:t>Ненецкого автономного округа</w:t>
      </w:r>
    </w:p>
    <w:p w:rsidR="003E30D3" w:rsidRDefault="003E30D3">
      <w:pPr>
        <w:pStyle w:val="ConsPlusNormal"/>
        <w:jc w:val="right"/>
      </w:pPr>
      <w:r>
        <w:t>Е.А.МАКАРОВ</w:t>
      </w:r>
    </w:p>
    <w:p w:rsidR="003E30D3" w:rsidRDefault="003E30D3">
      <w:pPr>
        <w:pStyle w:val="ConsPlusNormal"/>
        <w:jc w:val="both"/>
      </w:pPr>
    </w:p>
    <w:p w:rsidR="003E30D3" w:rsidRDefault="003E30D3">
      <w:pPr>
        <w:pStyle w:val="ConsPlusNormal"/>
        <w:jc w:val="both"/>
      </w:pPr>
    </w:p>
    <w:p w:rsidR="003E30D3" w:rsidRDefault="003E30D3">
      <w:pPr>
        <w:pStyle w:val="ConsPlusNormal"/>
        <w:jc w:val="both"/>
      </w:pPr>
    </w:p>
    <w:p w:rsidR="003E30D3" w:rsidRDefault="003E30D3">
      <w:pPr>
        <w:pStyle w:val="ConsPlusNormal"/>
        <w:jc w:val="both"/>
      </w:pPr>
    </w:p>
    <w:p w:rsidR="003E30D3" w:rsidRDefault="003E30D3">
      <w:pPr>
        <w:pStyle w:val="ConsPlusNormal"/>
        <w:jc w:val="both"/>
      </w:pPr>
    </w:p>
    <w:p w:rsidR="003E30D3" w:rsidRDefault="003E30D3">
      <w:pPr>
        <w:pStyle w:val="ConsPlusNormal"/>
        <w:jc w:val="right"/>
        <w:outlineLvl w:val="0"/>
      </w:pPr>
      <w:r>
        <w:t>Приложение 1</w:t>
      </w:r>
    </w:p>
    <w:p w:rsidR="003E30D3" w:rsidRDefault="003E30D3">
      <w:pPr>
        <w:pStyle w:val="ConsPlusNormal"/>
        <w:jc w:val="right"/>
      </w:pPr>
      <w:r>
        <w:t>к приказу Управления</w:t>
      </w:r>
    </w:p>
    <w:p w:rsidR="003E30D3" w:rsidRDefault="003E30D3">
      <w:pPr>
        <w:pStyle w:val="ConsPlusNormal"/>
        <w:jc w:val="right"/>
      </w:pPr>
      <w:r>
        <w:t>гражданской защиты и обеспечения</w:t>
      </w:r>
    </w:p>
    <w:p w:rsidR="003E30D3" w:rsidRDefault="003E30D3">
      <w:pPr>
        <w:pStyle w:val="ConsPlusNormal"/>
        <w:jc w:val="right"/>
      </w:pPr>
      <w:r>
        <w:t>пожарной безопасности</w:t>
      </w:r>
    </w:p>
    <w:p w:rsidR="003E30D3" w:rsidRDefault="003E30D3">
      <w:pPr>
        <w:pStyle w:val="ConsPlusNormal"/>
        <w:jc w:val="right"/>
      </w:pPr>
      <w:r>
        <w:t>Ненецкого автономного округа</w:t>
      </w:r>
    </w:p>
    <w:p w:rsidR="003E30D3" w:rsidRDefault="003E30D3">
      <w:pPr>
        <w:pStyle w:val="ConsPlusNormal"/>
        <w:jc w:val="right"/>
      </w:pPr>
      <w:r>
        <w:t>от 14.11.2017 N 30</w:t>
      </w:r>
    </w:p>
    <w:p w:rsidR="003E30D3" w:rsidRDefault="003E30D3">
      <w:pPr>
        <w:pStyle w:val="ConsPlusNormal"/>
        <w:jc w:val="right"/>
      </w:pPr>
      <w:r>
        <w:t>"О комиссии по соблюдению</w:t>
      </w:r>
    </w:p>
    <w:p w:rsidR="003E30D3" w:rsidRDefault="003E30D3">
      <w:pPr>
        <w:pStyle w:val="ConsPlusNormal"/>
        <w:jc w:val="right"/>
      </w:pPr>
      <w:r>
        <w:t>требований к служебному</w:t>
      </w:r>
    </w:p>
    <w:p w:rsidR="003E30D3" w:rsidRDefault="003E30D3">
      <w:pPr>
        <w:pStyle w:val="ConsPlusNormal"/>
        <w:jc w:val="right"/>
      </w:pPr>
      <w:r>
        <w:t>поведению государственных</w:t>
      </w:r>
    </w:p>
    <w:p w:rsidR="003E30D3" w:rsidRDefault="003E30D3">
      <w:pPr>
        <w:pStyle w:val="ConsPlusNormal"/>
        <w:jc w:val="right"/>
      </w:pPr>
      <w:r>
        <w:t>гражданских служащих</w:t>
      </w:r>
    </w:p>
    <w:p w:rsidR="003E30D3" w:rsidRDefault="003E30D3">
      <w:pPr>
        <w:pStyle w:val="ConsPlusNormal"/>
        <w:jc w:val="right"/>
      </w:pPr>
      <w:r>
        <w:t>и урегулированию</w:t>
      </w:r>
    </w:p>
    <w:p w:rsidR="003E30D3" w:rsidRDefault="003E30D3">
      <w:pPr>
        <w:pStyle w:val="ConsPlusNormal"/>
        <w:jc w:val="right"/>
      </w:pPr>
      <w:r>
        <w:t>конфликта интересов"</w:t>
      </w:r>
    </w:p>
    <w:p w:rsidR="003E30D3" w:rsidRDefault="003E30D3">
      <w:pPr>
        <w:pStyle w:val="ConsPlusNormal"/>
        <w:jc w:val="both"/>
      </w:pPr>
    </w:p>
    <w:p w:rsidR="003E30D3" w:rsidRDefault="003E30D3">
      <w:pPr>
        <w:pStyle w:val="ConsPlusTitle"/>
        <w:jc w:val="center"/>
      </w:pPr>
      <w:bookmarkStart w:id="0" w:name="P50"/>
      <w:bookmarkEnd w:id="0"/>
      <w:r>
        <w:t>ПОЛОЖЕНИЕ</w:t>
      </w:r>
    </w:p>
    <w:p w:rsidR="003E30D3" w:rsidRDefault="003E30D3">
      <w:pPr>
        <w:pStyle w:val="ConsPlusTitle"/>
        <w:jc w:val="center"/>
      </w:pPr>
      <w:r>
        <w:t>О КОМИССИИ ПО СОБЛЮДЕНИЮ ТРЕБОВАНИЙ К СЛУЖЕБНОМУ ПОВЕДЕНИЮ</w:t>
      </w:r>
    </w:p>
    <w:p w:rsidR="003E30D3" w:rsidRDefault="003E30D3">
      <w:pPr>
        <w:pStyle w:val="ConsPlusTitle"/>
        <w:jc w:val="center"/>
      </w:pPr>
      <w:r>
        <w:t>ГОСУДАРСТВЕННЫХ ГРАЖДАНСКИХ СЛУЖАЩИХ УПРАВЛЕНИЯ ГРАЖДАНСКОЙ</w:t>
      </w:r>
    </w:p>
    <w:p w:rsidR="003E30D3" w:rsidRDefault="003E30D3">
      <w:pPr>
        <w:pStyle w:val="ConsPlusTitle"/>
        <w:jc w:val="center"/>
      </w:pPr>
      <w:r>
        <w:t>ЗАЩИТЫ И ОБЕСПЕЧЕНИЯ ПОЖАРНОЙ БЕЗОПАСНОСТИ НЕНЕЦКОГО</w:t>
      </w:r>
    </w:p>
    <w:p w:rsidR="003E30D3" w:rsidRDefault="003E30D3">
      <w:pPr>
        <w:pStyle w:val="ConsPlusTitle"/>
        <w:jc w:val="center"/>
      </w:pPr>
      <w:r>
        <w:t>АВТОНОМНОГО ОКРУГА И УРЕГУЛИРОВАНИЮ КОНФЛИКТА ИНТЕРЕСОВ</w:t>
      </w:r>
    </w:p>
    <w:p w:rsidR="003E30D3" w:rsidRDefault="003E30D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E30D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E30D3" w:rsidRDefault="003E30D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30D3" w:rsidRDefault="003E30D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гражданской защиты и обеспечения пожарной</w:t>
            </w:r>
          </w:p>
          <w:p w:rsidR="003E30D3" w:rsidRDefault="003E30D3">
            <w:pPr>
              <w:pStyle w:val="ConsPlusNormal"/>
              <w:jc w:val="center"/>
            </w:pPr>
            <w:r>
              <w:rPr>
                <w:color w:val="392C69"/>
              </w:rPr>
              <w:t>безопасности НАО от 19.02.2019 N 3)</w:t>
            </w:r>
          </w:p>
        </w:tc>
      </w:tr>
    </w:tbl>
    <w:p w:rsidR="003E30D3" w:rsidRDefault="003E30D3">
      <w:pPr>
        <w:pStyle w:val="ConsPlusNormal"/>
        <w:jc w:val="both"/>
      </w:pPr>
    </w:p>
    <w:p w:rsidR="003E30D3" w:rsidRDefault="003E30D3">
      <w:pPr>
        <w:pStyle w:val="ConsPlusNormal"/>
        <w:ind w:firstLine="540"/>
        <w:jc w:val="both"/>
      </w:pPr>
      <w:r>
        <w:t>1. Настоящим Положением определяется порядок деятельности комиссии по соблюдению требований к служебному поведению государственных гражданских служащих Управления гражданской защиты и обеспечения пожарной безопасности Ненецкого автономного округа и урегулированию конфликта интересов (далее соответственно - комиссия, Управление).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2. Комиссия в своей деятельности руководствуется </w:t>
      </w:r>
      <w:hyperlink r:id="rId16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</w:t>
      </w:r>
      <w:r>
        <w:lastRenderedPageBreak/>
        <w:t>Российской Федерации и Правительства Российской Федерации, нормативными правовыми актами Ненецкого автономного округа, настоящим Положением.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3. Основной задачей комиссии является содействие Управлению: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1) в обеспечении соблюдения государственными гражданскими служащими Управления (далее - государственные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и окружным законодательством (далее - требования к служебному поведению и (или) требования об урегулировании конфликта интересов);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2) в осуществлении в Управлении мер по предупреждению коррупции.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4. Комиссия рассматривают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государственной гражданской службы Ненецкого автономного округа (далее - должности государственной службы) в Управлении.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5. Комиссия образуется нормативным правовым актом Управления.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Указанным актом утверждается ее состав и порядок работы.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В состав комиссии входят председатель комиссии, его заместитель, назначаемый начальником Управления из числа членов комиссии, замещающих должности государственной службы,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1" w:name="P68"/>
      <w:bookmarkEnd w:id="1"/>
      <w:r>
        <w:t>6. В состав комиссии входят: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1) начальник Управления (председатель комиссии);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2) государственные служащие;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3) должностные лица Управления, не замещающие должности государственной службы;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4) представитель Комитета по вопросам противодействия коррупции Аппарата Администрации Ненецкого автономного округа;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5)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 Российской Федерации.</w:t>
      </w:r>
    </w:p>
    <w:p w:rsidR="003E30D3" w:rsidRDefault="003E30D3">
      <w:pPr>
        <w:pStyle w:val="ConsPlusNormal"/>
        <w:jc w:val="both"/>
      </w:pPr>
      <w:r>
        <w:t xml:space="preserve">(п. 6 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Управления гражданской защиты и обеспечения пожарной безопасности НАО от 19.02.2019 N 3)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7. Лица, указанные в </w:t>
      </w:r>
      <w:hyperlink w:anchor="P68" w:history="1">
        <w:r>
          <w:rPr>
            <w:color w:val="0000FF"/>
          </w:rPr>
          <w:t>подпункте 4 пункта 6</w:t>
        </w:r>
      </w:hyperlink>
      <w:r>
        <w:t xml:space="preserve"> настоящего Положения, включаются в состав комиссии в установленном порядке по согласованию с управлением государственной гражданской службы и кадров Аппарата Администрации Ненецкого автономного округа, по запросу начальника Управления.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Лица, указанные в </w:t>
      </w:r>
      <w:hyperlink w:anchor="P68" w:history="1">
        <w:r>
          <w:rPr>
            <w:color w:val="0000FF"/>
          </w:rPr>
          <w:t>подпункте 5 пункта 6</w:t>
        </w:r>
      </w:hyperlink>
      <w:r>
        <w:t xml:space="preserve"> настоящего Положения, включаются в состав комиссии в установленном порядке по приглашению управления государственной гражданской службы и кадров Аппарата Администрации Ненецкого автономного округа, по запросу начальника Управления.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8. Число членов комиссии, не замещающих должности государственной службы в Управлении, должно составлять не менее одной четверти от общего числа членов комиссии.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lastRenderedPageBreak/>
        <w:t>9.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10. Начальник Управления может принять решение о включении в состав комиссии представителя общественного совета, образованного при Управлении.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11. В заседаниях комиссии с правом совещательного голоса участвуют: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1)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государственных служащих, замещающий в Управлении должность государственной службы, аналогичную должности, замещаемой государственным служащим, в отношении которого комиссией рассматривается этот вопрос;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2) другие государственные служащие, замещающие должности государственной службы в Управлении;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комиссии.</w:t>
      </w:r>
    </w:p>
    <w:p w:rsidR="003E30D3" w:rsidRDefault="003E30D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E30D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E30D3" w:rsidRDefault="003E30D3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E30D3" w:rsidRDefault="003E30D3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3E30D3" w:rsidRDefault="003E30D3">
      <w:pPr>
        <w:pStyle w:val="ConsPlusNormal"/>
        <w:spacing w:before="280"/>
        <w:ind w:firstLine="540"/>
        <w:jc w:val="both"/>
      </w:pPr>
      <w:bookmarkStart w:id="2" w:name="P85"/>
      <w:bookmarkEnd w:id="2"/>
      <w:r>
        <w:t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государственном органе, недопустимо.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3" w:name="P87"/>
      <w:bookmarkEnd w:id="3"/>
      <w:r>
        <w:t>13. Основаниями для проведения заседания комиссии являются: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4" w:name="P88"/>
      <w:bookmarkEnd w:id="4"/>
      <w:r>
        <w:t xml:space="preserve">1) представление начальником Управления в соответствии с </w:t>
      </w:r>
      <w:hyperlink r:id="rId18" w:history="1">
        <w:r>
          <w:rPr>
            <w:color w:val="0000FF"/>
          </w:rPr>
          <w:t>частью 4 статьи 9</w:t>
        </w:r>
      </w:hyperlink>
      <w:r>
        <w:t xml:space="preserve"> закона Ненецкого автономного округа от 18.05.2010 N 26-ОЗ "О проверке достоверности и полноты сведений, представляемых гражданами, претендующими на замещение должностей государственной службы Ненецкого автономного округа, и государственными служащими Ненецкого автономного округа, и соблюдения государственными гражданскими служащими Ненецкого автономного округа требований к служебному поведению" (далее - Закон НАО N 26-ОЗ), материалов проверки, свидетельствующих: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5" w:name="P89"/>
      <w:bookmarkEnd w:id="5"/>
      <w:r>
        <w:t xml:space="preserve">о представлении государственным служащим недостоверных или неполных сведений, предусмотренных </w:t>
      </w:r>
      <w:hyperlink r:id="rId19" w:history="1">
        <w:r>
          <w:rPr>
            <w:color w:val="0000FF"/>
          </w:rPr>
          <w:t>пунктом 1 части 1 статьи 1</w:t>
        </w:r>
      </w:hyperlink>
      <w:r>
        <w:t xml:space="preserve"> Закона НАО N 26-ОЗ;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6" w:name="P90"/>
      <w:bookmarkEnd w:id="6"/>
      <w:r>
        <w:t xml:space="preserve">о несоблюдении государственным служащим требований к служебному поведению и (или) </w:t>
      </w:r>
      <w:r>
        <w:lastRenderedPageBreak/>
        <w:t>требований об урегулировании конфликта интересов;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7" w:name="P91"/>
      <w:bookmarkEnd w:id="7"/>
      <w:r>
        <w:t>2) поступившее в Комитет по вопросам противодействия коррупции Аппарата Администрации Ненецкого автономного округа:</w:t>
      </w:r>
    </w:p>
    <w:p w:rsidR="003E30D3" w:rsidRDefault="003E30D3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Управления гражданской защиты и обеспечения пожарной безопасности НАО от 19.02.2019 N 3)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8" w:name="P93"/>
      <w:bookmarkEnd w:id="8"/>
      <w:r>
        <w:t xml:space="preserve">обращение гражданина, замещавшего в государственном органе должность государственной службы, включенную в перечень должностей государственной службы Ненецкого автономного округа, на которые наложены ограничения при заключении трудового или гражданско-правового договора, утвержденный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губернатора Ненецкого автономного округа от 10.04.2017 N 36-пг "О мерах по реализации отдельных положений закона Ненецкого автономного округа от 01.07.2009 N 53 "О противодействии коррупции в Ненецком автономном округе", о даче согласия на замещение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службы;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9" w:name="P94"/>
      <w:bookmarkEnd w:id="9"/>
      <w: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10" w:name="P95"/>
      <w:bookmarkEnd w:id="10"/>
      <w:r>
        <w:t xml:space="preserve">заявление государственного гражданского служащего о невозможности выполнить требования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07.05.2013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в связи с арестом, запретом распоряжения, наложенными компетентными органами иностранного государства,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11" w:name="P96"/>
      <w:bookmarkEnd w:id="11"/>
      <w:r>
        <w:t>уведомление государственного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3) представление начальника Управления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государственном органе мер по предупреждению коррупции;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12" w:name="P98"/>
      <w:bookmarkEnd w:id="12"/>
      <w:r>
        <w:t xml:space="preserve">4) представление начальником Управления материалов проверки, свидетельствующих о представлении государственным гражданским служащим недостоверных или неполных сведений, предусмотренных </w:t>
      </w:r>
      <w:hyperlink r:id="rId23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доходам";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13" w:name="P99"/>
      <w:bookmarkEnd w:id="13"/>
      <w:r>
        <w:t xml:space="preserve">5) поступившее в соответствии с </w:t>
      </w:r>
      <w:hyperlink r:id="rId24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25.12.2008 N 273-ФЗ "О противодействии коррупции" и </w:t>
      </w:r>
      <w:hyperlink r:id="rId25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Управление коммерческой или некоммерческой организации о заключении с гражданином, замещавшим должность государственной гражданской службы в Управлении,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Управлении, при условии, что </w:t>
      </w:r>
      <w:r>
        <w:lastRenderedPageBreak/>
        <w:t>указанному гражданину комиссией ранее было отказано во вступлении в трудовые и гражданско-правовые отношения с данной организацией или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14. Комиссия не рассматривает сообщения о преступлениях,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14" w:name="P101"/>
      <w:bookmarkEnd w:id="14"/>
      <w:r>
        <w:t xml:space="preserve">15. Обращение, указанное в </w:t>
      </w:r>
      <w:hyperlink w:anchor="P93" w:history="1">
        <w:r>
          <w:rPr>
            <w:color w:val="0000FF"/>
          </w:rPr>
          <w:t>абзаце втором подпункта 2 пункта 13</w:t>
        </w:r>
      </w:hyperlink>
      <w:r>
        <w:t xml:space="preserve"> настоящего Положения, подается гражданином, замещавшим должность государственной службы в Управлении, в Комитет по вопросам противодействия коррупции Аппарата Администрации Ненецкого автономного округа.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Комитете по вопросам противодействия коррупции Аппарата Администрации Ненецкого автономного округа осуществляется рассмотрение обращения, по результатам которого, подготавливается мотивированное заключение по существу обращения с учетом требований </w:t>
      </w:r>
      <w:hyperlink r:id="rId26" w:history="1">
        <w:r>
          <w:rPr>
            <w:color w:val="0000FF"/>
          </w:rPr>
          <w:t>статьи 12</w:t>
        </w:r>
      </w:hyperlink>
      <w:r>
        <w:t xml:space="preserve"> Федерального закона от 22.12.2008 N 273-ФЗ "О противодействии коррупции".</w:t>
      </w:r>
    </w:p>
    <w:p w:rsidR="003E30D3" w:rsidRDefault="003E30D3">
      <w:pPr>
        <w:pStyle w:val="ConsPlusNormal"/>
        <w:jc w:val="both"/>
      </w:pPr>
      <w:r>
        <w:t xml:space="preserve">(п. 15 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Управления гражданской защиты и обеспечения пожарной безопасности НАО от 19.02.2019 N 3)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16. Обращение, указанное в </w:t>
      </w:r>
      <w:hyperlink w:anchor="P93" w:history="1">
        <w:r>
          <w:rPr>
            <w:color w:val="0000FF"/>
          </w:rPr>
          <w:t>абзаце втором подпункта 2 пункта 13</w:t>
        </w:r>
      </w:hyperlink>
      <w:r>
        <w:t xml:space="preserve"> настоящего Положения,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15" w:name="P104"/>
      <w:bookmarkEnd w:id="15"/>
      <w:r>
        <w:t xml:space="preserve">17. Уведомление, указанное в </w:t>
      </w:r>
      <w:hyperlink w:anchor="P99" w:history="1">
        <w:r>
          <w:rPr>
            <w:color w:val="0000FF"/>
          </w:rPr>
          <w:t>подпункте 5 пункта 13</w:t>
        </w:r>
      </w:hyperlink>
      <w:r>
        <w:t xml:space="preserve"> настоящего Положения, рассматривается в Комитете по вопросам противодействия коррупции Аппарата Ненецкого автономного округа, где осуществляется подготовка мотивированного заключения о соблюдении гражданином, замещавшим должность государственной службы в Управлении, требований </w:t>
      </w:r>
      <w:hyperlink r:id="rId28" w:history="1">
        <w:r>
          <w:rPr>
            <w:color w:val="0000FF"/>
          </w:rPr>
          <w:t>статьи 12</w:t>
        </w:r>
      </w:hyperlink>
      <w:r>
        <w:t xml:space="preserve"> Федерального закона от 25.12.2008 N 273-ФЗ "О противодействии коррупции".</w:t>
      </w:r>
    </w:p>
    <w:p w:rsidR="003E30D3" w:rsidRDefault="003E30D3">
      <w:pPr>
        <w:pStyle w:val="ConsPlusNormal"/>
        <w:jc w:val="both"/>
      </w:pPr>
      <w:r>
        <w:t xml:space="preserve">(п. 17 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Управления гражданской защиты и обеспечения пожарной безопасности НАО от 19.02.2019 N 3)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16" w:name="P106"/>
      <w:bookmarkEnd w:id="16"/>
      <w:r>
        <w:t xml:space="preserve">18. Уведомление, указанное в </w:t>
      </w:r>
      <w:hyperlink w:anchor="P96" w:history="1">
        <w:r>
          <w:rPr>
            <w:color w:val="0000FF"/>
          </w:rPr>
          <w:t>абзаце пятом подпункта 2 пункта 13</w:t>
        </w:r>
      </w:hyperlink>
      <w:r>
        <w:t xml:space="preserve"> настоящего Положения, рассматривается в Комитете по вопросам противодействия коррупции Аппарата Администрации Ненецкого автономного округа, где осуществляется подготовка мотивированного заключения по результатам рассмотрения уведомления.</w:t>
      </w:r>
    </w:p>
    <w:p w:rsidR="003E30D3" w:rsidRDefault="003E30D3">
      <w:pPr>
        <w:pStyle w:val="ConsPlusNormal"/>
        <w:jc w:val="both"/>
      </w:pPr>
      <w:r>
        <w:t xml:space="preserve">(п. 18 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Управления гражданской защиты и обеспечения пожарной безопасности НАО от 19.02.2019 N 3)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19. При подготовке мотивированного заключения по результатам рассмотрения обращения, указанного в </w:t>
      </w:r>
      <w:hyperlink w:anchor="P93" w:history="1">
        <w:r>
          <w:rPr>
            <w:color w:val="0000FF"/>
          </w:rPr>
          <w:t>абзаце втором подпункта 2 пункта 13</w:t>
        </w:r>
      </w:hyperlink>
      <w:r>
        <w:t xml:space="preserve"> настоящего Положения, или уведомлений, указанных в </w:t>
      </w:r>
      <w:hyperlink w:anchor="P99" w:history="1">
        <w:r>
          <w:rPr>
            <w:color w:val="0000FF"/>
          </w:rPr>
          <w:t>подпункте 5 пункта 13</w:t>
        </w:r>
      </w:hyperlink>
      <w:r>
        <w:t xml:space="preserve"> и </w:t>
      </w:r>
      <w:hyperlink w:anchor="P96" w:history="1">
        <w:r>
          <w:rPr>
            <w:color w:val="0000FF"/>
          </w:rPr>
          <w:t>абзаце пятом подпункта 2 пункта 13</w:t>
        </w:r>
      </w:hyperlink>
      <w:r>
        <w:t xml:space="preserve"> настоящего Положения, должностные лица Комитета по вопросам противодействия коррупции Аппарата Администрации Ненецкого автономного округа имеют право проводить собеседование с государственным служащим, представившим обращение или уведомление, получать от него письменные пояснения, а начальник Управления или его заместитель, специально на то уполномоченный, может </w:t>
      </w:r>
      <w:r>
        <w:lastRenderedPageBreak/>
        <w:t>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3E30D3" w:rsidRDefault="003E30D3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Управления гражданской защиты и обеспечения пожарной безопасности НАО от 19.02.2019 N 3)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20. Мотивированные заключения, предусмотренные </w:t>
      </w:r>
      <w:hyperlink w:anchor="P101" w:history="1">
        <w:r>
          <w:rPr>
            <w:color w:val="0000FF"/>
          </w:rPr>
          <w:t>пунктами 15</w:t>
        </w:r>
      </w:hyperlink>
      <w:r>
        <w:t xml:space="preserve">, </w:t>
      </w:r>
      <w:hyperlink w:anchor="P104" w:history="1">
        <w:r>
          <w:rPr>
            <w:color w:val="0000FF"/>
          </w:rPr>
          <w:t>17</w:t>
        </w:r>
      </w:hyperlink>
      <w:r>
        <w:t xml:space="preserve"> и </w:t>
      </w:r>
      <w:hyperlink w:anchor="P106" w:history="1">
        <w:r>
          <w:rPr>
            <w:color w:val="0000FF"/>
          </w:rPr>
          <w:t>18</w:t>
        </w:r>
      </w:hyperlink>
      <w:r>
        <w:t xml:space="preserve"> настоящего Положения, должны содержать: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1) информацию, изложенную в обращениях или уведомлениях, указанных в </w:t>
      </w:r>
      <w:hyperlink w:anchor="P93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96" w:history="1">
        <w:r>
          <w:rPr>
            <w:color w:val="0000FF"/>
          </w:rPr>
          <w:t>пятом подпункта 2</w:t>
        </w:r>
      </w:hyperlink>
      <w:r>
        <w:t xml:space="preserve"> и </w:t>
      </w:r>
      <w:hyperlink w:anchor="P99" w:history="1">
        <w:r>
          <w:rPr>
            <w:color w:val="0000FF"/>
          </w:rPr>
          <w:t>подпункте 5 пункта 13</w:t>
        </w:r>
      </w:hyperlink>
      <w:r>
        <w:t xml:space="preserve"> настоящего Положения;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2)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3) мотивированный вывод по результатам предварительного рассмотрения обращений и уведомлений, указанных в </w:t>
      </w:r>
      <w:hyperlink w:anchor="P93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96" w:history="1">
        <w:r>
          <w:rPr>
            <w:color w:val="0000FF"/>
          </w:rPr>
          <w:t>пятом подпункта 2</w:t>
        </w:r>
      </w:hyperlink>
      <w:r>
        <w:t xml:space="preserve"> и </w:t>
      </w:r>
      <w:hyperlink w:anchor="P99" w:history="1">
        <w:r>
          <w:rPr>
            <w:color w:val="0000FF"/>
          </w:rPr>
          <w:t>подпункте 5 пункта 13</w:t>
        </w:r>
      </w:hyperlink>
      <w:r>
        <w:t xml:space="preserve"> настоящего Положения, а также рекомендации для принятия одного из решений в соответствии с </w:t>
      </w:r>
      <w:hyperlink w:anchor="P133" w:history="1">
        <w:r>
          <w:rPr>
            <w:color w:val="0000FF"/>
          </w:rPr>
          <w:t>пунктами 30</w:t>
        </w:r>
      </w:hyperlink>
      <w:r>
        <w:t xml:space="preserve">, </w:t>
      </w:r>
      <w:hyperlink w:anchor="P146" w:history="1">
        <w:r>
          <w:rPr>
            <w:color w:val="0000FF"/>
          </w:rPr>
          <w:t>34</w:t>
        </w:r>
      </w:hyperlink>
      <w:r>
        <w:t xml:space="preserve">, </w:t>
      </w:r>
      <w:hyperlink w:anchor="P151" w:history="1">
        <w:r>
          <w:rPr>
            <w:color w:val="0000FF"/>
          </w:rPr>
          <w:t>36</w:t>
        </w:r>
      </w:hyperlink>
      <w:r>
        <w:t xml:space="preserve"> настоящего Положения или иного решения.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21. Председатель комиссии при поступлении к нему в установленном порядке информации, содержащей основания для проведения заседания комиссии: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1)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19" w:history="1">
        <w:r>
          <w:rPr>
            <w:color w:val="0000FF"/>
          </w:rPr>
          <w:t>пунктом 22</w:t>
        </w:r>
      </w:hyperlink>
      <w:r>
        <w:t xml:space="preserve"> настоящего Положения;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2) организует ознакомление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Комитет по вопросам противодействия коррупции Аппарата Администрации Ненецкого автономного округа, и с результатами ее проверки;</w:t>
      </w:r>
    </w:p>
    <w:p w:rsidR="003E30D3" w:rsidRDefault="003E30D3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Управления гражданской защиты и обеспечения пожарной безопасности НАО от 19.02.2019 N 3)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3) рассматривает ходатайства о приглашении на заседание комиссии лиц, указанных в </w:t>
      </w:r>
      <w:hyperlink w:anchor="P85" w:history="1">
        <w:r>
          <w:rPr>
            <w:color w:val="0000FF"/>
          </w:rPr>
          <w:t>пункте 11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17" w:name="P119"/>
      <w:bookmarkEnd w:id="17"/>
      <w:r>
        <w:t xml:space="preserve">22. Заседание комиссии по рассмотрению заявлений, указанных в предусмотренных </w:t>
      </w:r>
      <w:hyperlink w:anchor="P94" w:history="1">
        <w:r>
          <w:rPr>
            <w:color w:val="0000FF"/>
          </w:rPr>
          <w:t>абзацами третьим</w:t>
        </w:r>
      </w:hyperlink>
      <w:r>
        <w:t xml:space="preserve"> и </w:t>
      </w:r>
      <w:hyperlink w:anchor="P95" w:history="1">
        <w:r>
          <w:rPr>
            <w:color w:val="0000FF"/>
          </w:rPr>
          <w:t>четвертым подпункта 2 пункта 13</w:t>
        </w:r>
      </w:hyperlink>
      <w:r>
        <w:t xml:space="preserve">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23. Уведомление, указанное в </w:t>
      </w:r>
      <w:hyperlink w:anchor="P99" w:history="1">
        <w:r>
          <w:rPr>
            <w:color w:val="0000FF"/>
          </w:rPr>
          <w:t>подпункте 5 пункта 13</w:t>
        </w:r>
      </w:hyperlink>
      <w:r>
        <w:t xml:space="preserve"> настоящего Положения, рассматривается на очередном плановом заседании комиссии.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24. Заседание комиссии проводится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</w:t>
      </w:r>
      <w:r>
        <w:lastRenderedPageBreak/>
        <w:t xml:space="preserve">государственную должность в Управлении. О намерении присутствовать на заседании комиссии государственный служащий или гражданин указывает в обращении, заявлении или уведомлении, представляемом в соответствии с </w:t>
      </w:r>
      <w:hyperlink w:anchor="P91" w:history="1">
        <w:r>
          <w:rPr>
            <w:color w:val="0000FF"/>
          </w:rPr>
          <w:t>подпунктом 2 пункта 13</w:t>
        </w:r>
      </w:hyperlink>
      <w:r>
        <w:t xml:space="preserve"> настоящего Положения.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25. Заседания комиссии могут проводиться в отсутствие государственного служащего или гражданина в случае: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если в обращении, заявлении или уведомлении, предусмотренных </w:t>
      </w:r>
      <w:hyperlink w:anchor="P91" w:history="1">
        <w:r>
          <w:rPr>
            <w:color w:val="0000FF"/>
          </w:rPr>
          <w:t>подпунктом 2 пункта 13</w:t>
        </w:r>
      </w:hyperlink>
      <w:r>
        <w:t xml:space="preserve"> настоящего Положения, не содержится указания о намерении государственного служащего или гражданина лично присутствовать на заседании комиссии;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26. На заседании комиссии заслушиваются пояснения государственного служащего или гражданина, замещавшего должность государственной службы в Управлении (с их согласия), и иных лиц, рассматриваются материалы по существу вынесенных на заседание вопросов, а также дополнительные материалы.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27. Члены комиссии и лица, участвовавшие в заседании комиссии, не вправе разглашать сведения, ставшие им известными в ходе работы комиссии.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18" w:name="P127"/>
      <w:bookmarkEnd w:id="18"/>
      <w:r>
        <w:t xml:space="preserve">28. По итогам рассмотрения вопроса, указанного в </w:t>
      </w:r>
      <w:hyperlink w:anchor="P89" w:history="1">
        <w:r>
          <w:rPr>
            <w:color w:val="0000FF"/>
          </w:rPr>
          <w:t>абзаце втором подпункта 1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1) установить, что сведения, представленные государственным служащим в соответствии с </w:t>
      </w:r>
      <w:hyperlink r:id="rId33" w:history="1">
        <w:r>
          <w:rPr>
            <w:color w:val="0000FF"/>
          </w:rPr>
          <w:t>пунктом 1 части 1 статьи 1</w:t>
        </w:r>
      </w:hyperlink>
      <w:r>
        <w:t xml:space="preserve"> Закона НАО N 26-ОЗ, являются достоверными и полными;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2) установить, что сведения, представленные государственным служащим в соответствии с </w:t>
      </w:r>
      <w:hyperlink r:id="rId34" w:history="1">
        <w:r>
          <w:rPr>
            <w:color w:val="0000FF"/>
          </w:rPr>
          <w:t>пунктом 1 части 1 статьи 1</w:t>
        </w:r>
      </w:hyperlink>
      <w:r>
        <w:t xml:space="preserve"> Закона НАО N 26-ОЗ, являются недостоверными и (или) неполными. В этом случае комиссия рекомендует начальнику Управления применить к государственному служащему конкретную меру ответственности.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29. По итогам рассмотрения вопроса, указанного в </w:t>
      </w:r>
      <w:hyperlink w:anchor="P90" w:history="1">
        <w:r>
          <w:rPr>
            <w:color w:val="0000FF"/>
          </w:rPr>
          <w:t>абзаце третьем подпункта 1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1)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2)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начальнику Управления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19" w:name="P133"/>
      <w:bookmarkEnd w:id="19"/>
      <w:r>
        <w:t xml:space="preserve">30. По итогам рассмотрения вопроса, указанного в </w:t>
      </w:r>
      <w:hyperlink w:anchor="P93" w:history="1">
        <w:r>
          <w:rPr>
            <w:color w:val="0000FF"/>
          </w:rPr>
          <w:t>абзаце втором подпункта 2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1)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2)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</w:t>
      </w:r>
      <w:r>
        <w:lastRenderedPageBreak/>
        <w:t>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31. По итогам рассмотрения вопроса, указанного в </w:t>
      </w:r>
      <w:hyperlink w:anchor="P94" w:history="1">
        <w:r>
          <w:rPr>
            <w:color w:val="0000FF"/>
          </w:rPr>
          <w:t>абзаце третьем подпункта 2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1)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2)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3)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начальнику Управления применить к государственному служащему конкретную меру ответственности.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32. По итогам рассмотрения вопроса, указанного в </w:t>
      </w:r>
      <w:hyperlink w:anchor="P98" w:history="1">
        <w:r>
          <w:rPr>
            <w:color w:val="0000FF"/>
          </w:rPr>
          <w:t>подпункте 4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1) признать, что сведения, представленные государственным служащим в соответствии с </w:t>
      </w:r>
      <w:hyperlink r:id="rId35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2) признать, что сведения, представленные государственным служащим в соответствии с </w:t>
      </w:r>
      <w:hyperlink r:id="rId36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начальнику Управления применить к государственному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33. По итогам рассмотрения вопроса, указанного в </w:t>
      </w:r>
      <w:hyperlink w:anchor="P95" w:history="1">
        <w:r>
          <w:rPr>
            <w:color w:val="0000FF"/>
          </w:rPr>
          <w:t>абзаце четвертом подпункта 2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1) признать, что обстоятельства, препятствующие выполнению требований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2) признать, что обстоятельства, препятствующие выполнению требований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начальнику Управления применить к государственному служащему конкретную меру ответственности.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20" w:name="P146"/>
      <w:bookmarkEnd w:id="20"/>
      <w:r>
        <w:t xml:space="preserve">34. По итогам рассмотрения вопроса, указанного в </w:t>
      </w:r>
      <w:hyperlink w:anchor="P96" w:history="1">
        <w:r>
          <w:rPr>
            <w:color w:val="0000FF"/>
          </w:rPr>
          <w:t>абзаце пятом подпункта 2 пункта 13</w:t>
        </w:r>
      </w:hyperlink>
      <w:r>
        <w:t xml:space="preserve"> настоящего Положения, комиссия принимает одно из следующих решений: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lastRenderedPageBreak/>
        <w:t>1) признать, что при исполнении государственным служащим должностных обязанностей конфликт интересов отсутствует;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2)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начальнику Управления принять меры по урегулированию конфликта интересов или по недопущению его возникновения;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3) признать, что государственный служащий не соблюдал требования об урегулировании конфликта интересов. В этом случае комиссия рекомендует начальнику Управления применить к государственному служащему конкретную меру ответственности.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35. По итогам рассмотрения вопросов, указанных в </w:t>
      </w:r>
      <w:hyperlink w:anchor="P88" w:history="1">
        <w:r>
          <w:rPr>
            <w:color w:val="0000FF"/>
          </w:rPr>
          <w:t>подпунктах 1</w:t>
        </w:r>
      </w:hyperlink>
      <w:r>
        <w:t xml:space="preserve">, </w:t>
      </w:r>
      <w:hyperlink w:anchor="P91" w:history="1">
        <w:r>
          <w:rPr>
            <w:color w:val="0000FF"/>
          </w:rPr>
          <w:t>2</w:t>
        </w:r>
      </w:hyperlink>
      <w:r>
        <w:t xml:space="preserve"> и </w:t>
      </w:r>
      <w:hyperlink w:anchor="P98" w:history="1">
        <w:r>
          <w:rPr>
            <w:color w:val="0000FF"/>
          </w:rPr>
          <w:t>4 пункта 13</w:t>
        </w:r>
      </w:hyperlink>
      <w:r>
        <w:t xml:space="preserve"> настоящего Положения, при наличии к тому оснований комиссия может принять иное, чем предусмотрено </w:t>
      </w:r>
      <w:hyperlink w:anchor="P127" w:history="1">
        <w:r>
          <w:rPr>
            <w:color w:val="0000FF"/>
          </w:rPr>
          <w:t>пунктами 28</w:t>
        </w:r>
      </w:hyperlink>
      <w:r>
        <w:t xml:space="preserve"> - </w:t>
      </w:r>
      <w:hyperlink w:anchor="P146" w:history="1">
        <w:r>
          <w:rPr>
            <w:color w:val="0000FF"/>
          </w:rPr>
          <w:t>34</w:t>
        </w:r>
      </w:hyperlink>
      <w: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3E30D3" w:rsidRDefault="003E30D3">
      <w:pPr>
        <w:pStyle w:val="ConsPlusNormal"/>
        <w:spacing w:before="220"/>
        <w:ind w:firstLine="540"/>
        <w:jc w:val="both"/>
      </w:pPr>
      <w:bookmarkStart w:id="21" w:name="P151"/>
      <w:bookmarkEnd w:id="21"/>
      <w:r>
        <w:t xml:space="preserve">36. По итогам рассмотрения вопроса, предусмотренного </w:t>
      </w:r>
      <w:hyperlink w:anchor="P99" w:history="1">
        <w:r>
          <w:rPr>
            <w:color w:val="0000FF"/>
          </w:rPr>
          <w:t>подпунктом 5 пункта 13</w:t>
        </w:r>
      </w:hyperlink>
      <w:r>
        <w:t xml:space="preserve"> настоящего Положения, комиссия принимает в отношении гражданина, замещавшего должность государственной службы в Управлении, одно из следующих решений: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39" w:history="1">
        <w:r>
          <w:rPr>
            <w:color w:val="0000FF"/>
          </w:rPr>
          <w:t>статьи 12</w:t>
        </w:r>
      </w:hyperlink>
      <w:r>
        <w:t xml:space="preserve"> Федерального закона от 25.12.2008 N 273-ФЗ "О противодействии коррупции". В этом случае комиссия рекомендует начальнику Управления проинформировать об указанных обстоятельствах органы прокуратуры и уведомившую организацию.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37. Для исполнения решений комиссии могут быть подготовлены проекты нормативных правовых актов Управления, решений или поручений начальника Управления, которые в установленном порядке представляются на рассмотрение начальника Управления.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38. Решения комиссии по вопросам, указанным в </w:t>
      </w:r>
      <w:hyperlink w:anchor="P87" w:history="1">
        <w:r>
          <w:rPr>
            <w:color w:val="0000FF"/>
          </w:rPr>
          <w:t>пункте 13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39. Решения комиссии оформляются протоколами, которые подписывают члены комиссии, принимавшие участие в заседании комиссии. Решения комиссии, за исключением решения, принимаемого по итогам рассмотрения вопроса, указанного в </w:t>
      </w:r>
      <w:hyperlink w:anchor="P93" w:history="1">
        <w:r>
          <w:rPr>
            <w:color w:val="0000FF"/>
          </w:rPr>
          <w:t>абзаце втором подпункта 2 пункта 13</w:t>
        </w:r>
      </w:hyperlink>
      <w:r>
        <w:t xml:space="preserve"> настоящего Положения, для начальника Управления носят рекомендательный характер. Решение, принимаемое по итогам рассмотрения вопроса, указанного в </w:t>
      </w:r>
      <w:hyperlink w:anchor="P93" w:history="1">
        <w:r>
          <w:rPr>
            <w:color w:val="0000FF"/>
          </w:rPr>
          <w:t>абзаце втором подпункта 2 пункта 13</w:t>
        </w:r>
      </w:hyperlink>
      <w:r>
        <w:t xml:space="preserve"> настоящего Порядка, носит обязательный характер.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40. В протоколе заседания комиссии указываются: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1) дата заседания комиссии, фамилии, имена, отчества членов комиссии и других лиц, присутствующих на заседании;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2) формулировка каждого из рассматриваемых на заседании комиссии вопросов с указанием фамилии, имени, отчества, должности государственного служащего, в отношении которого рассматривается вопрос о соблюдении требований к служебному поведению и (или) требований </w:t>
      </w:r>
      <w:r>
        <w:lastRenderedPageBreak/>
        <w:t>об урегулировании конфликта интересов;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3) предъявляемые к государственному служащему претензии, материалы, на которых они основываются;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4) содержание пояснений государственного служащего и других лиц по существу предъявляемых претензий;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5) фамилии, имена, отчества выступивших на заседании комиссии лиц и краткое изложение их выступлений;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6) источник информации, содержащей основания для проведения заседания комиссии, дата поступления информации в государственный орган;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7) другие сведения;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8) результаты голосования;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9) решение и обоснование его принятия.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41. Член комиссии, несогласный с решением комиссии,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государственный служащий.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42. Копии протокола заседания комиссии в 7-дневный срок со дня заседания комиссии направляются начальнику Управления,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43. Начальник Управления обязан рассмотреть протокол заседания комиссии и вправе учесть в пределах своей компетенции содержащиеся в нем рекомендации при принятия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комиссии, доклада о результатах проверки и принятом решении председатель Комитета в письменной форме уведомляет комиссию в месячный срок со дня поступления к нему протокола заседания комиссии. Решение начальника Управления оглашается на ближайшем заседании комиссии и принимается к сведению без обсуждения.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44.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начальнику Управления 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45. 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правоохранительные органы в 3-дневный срок, а при необходимости - немедленно.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>46.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3E30D3" w:rsidRDefault="003E30D3">
      <w:pPr>
        <w:pStyle w:val="ConsPlusNormal"/>
        <w:spacing w:before="220"/>
        <w:ind w:firstLine="540"/>
        <w:jc w:val="both"/>
      </w:pPr>
      <w:r>
        <w:t xml:space="preserve">47.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</w:t>
      </w:r>
      <w:r>
        <w:lastRenderedPageBreak/>
        <w:t>для обсуждения на заседании комиссии, осуществляются должностными лицами Комитета по вопросам противодействия коррупции Аппарата Администрации Ненецкого автономного округа или секретарем комиссии.</w:t>
      </w:r>
    </w:p>
    <w:p w:rsidR="003E30D3" w:rsidRDefault="003E30D3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Управления гражданской защиты и обеспечения пожарной безопасности НАО от 19.02.2019 N 3)</w:t>
      </w:r>
    </w:p>
    <w:p w:rsidR="003E30D3" w:rsidRDefault="003E30D3">
      <w:pPr>
        <w:pStyle w:val="ConsPlusNormal"/>
        <w:jc w:val="both"/>
      </w:pPr>
    </w:p>
    <w:p w:rsidR="003E30D3" w:rsidRDefault="003E30D3">
      <w:pPr>
        <w:pStyle w:val="ConsPlusNormal"/>
        <w:jc w:val="both"/>
      </w:pPr>
    </w:p>
    <w:p w:rsidR="003E30D3" w:rsidRDefault="003E30D3">
      <w:pPr>
        <w:pStyle w:val="ConsPlusNormal"/>
        <w:jc w:val="both"/>
      </w:pPr>
    </w:p>
    <w:p w:rsidR="003E30D3" w:rsidRDefault="003E30D3">
      <w:pPr>
        <w:pStyle w:val="ConsPlusNormal"/>
        <w:jc w:val="both"/>
      </w:pPr>
    </w:p>
    <w:p w:rsidR="003E30D3" w:rsidRDefault="003E30D3">
      <w:pPr>
        <w:pStyle w:val="ConsPlusNormal"/>
        <w:jc w:val="both"/>
      </w:pPr>
    </w:p>
    <w:p w:rsidR="003E30D3" w:rsidRDefault="003E30D3">
      <w:pPr>
        <w:pStyle w:val="ConsPlusNormal"/>
        <w:jc w:val="right"/>
        <w:outlineLvl w:val="0"/>
      </w:pPr>
      <w:r>
        <w:t>Приложение 2</w:t>
      </w:r>
    </w:p>
    <w:p w:rsidR="003E30D3" w:rsidRDefault="003E30D3">
      <w:pPr>
        <w:pStyle w:val="ConsPlusNormal"/>
        <w:jc w:val="right"/>
      </w:pPr>
      <w:r>
        <w:t>к приказу Управления</w:t>
      </w:r>
    </w:p>
    <w:p w:rsidR="003E30D3" w:rsidRDefault="003E30D3">
      <w:pPr>
        <w:pStyle w:val="ConsPlusNormal"/>
        <w:jc w:val="right"/>
      </w:pPr>
      <w:r>
        <w:t>гражданской защиты и обеспечения</w:t>
      </w:r>
    </w:p>
    <w:p w:rsidR="003E30D3" w:rsidRDefault="003E30D3">
      <w:pPr>
        <w:pStyle w:val="ConsPlusNormal"/>
        <w:jc w:val="right"/>
      </w:pPr>
      <w:r>
        <w:t>пожарной безопасности</w:t>
      </w:r>
    </w:p>
    <w:p w:rsidR="003E30D3" w:rsidRDefault="003E30D3">
      <w:pPr>
        <w:pStyle w:val="ConsPlusNormal"/>
        <w:jc w:val="right"/>
      </w:pPr>
      <w:r>
        <w:t>Ненецкого автономного округа</w:t>
      </w:r>
    </w:p>
    <w:p w:rsidR="003E30D3" w:rsidRDefault="003E30D3">
      <w:pPr>
        <w:pStyle w:val="ConsPlusNormal"/>
        <w:jc w:val="right"/>
      </w:pPr>
      <w:r>
        <w:t>от 14.11.2017 N 30</w:t>
      </w:r>
    </w:p>
    <w:p w:rsidR="003E30D3" w:rsidRDefault="003E30D3">
      <w:pPr>
        <w:pStyle w:val="ConsPlusNormal"/>
        <w:jc w:val="right"/>
      </w:pPr>
      <w:r>
        <w:t>"О комиссии по соблюдению</w:t>
      </w:r>
    </w:p>
    <w:p w:rsidR="003E30D3" w:rsidRDefault="003E30D3">
      <w:pPr>
        <w:pStyle w:val="ConsPlusNormal"/>
        <w:jc w:val="right"/>
      </w:pPr>
      <w:r>
        <w:t>требований к служебному</w:t>
      </w:r>
    </w:p>
    <w:p w:rsidR="003E30D3" w:rsidRDefault="003E30D3">
      <w:pPr>
        <w:pStyle w:val="ConsPlusNormal"/>
        <w:jc w:val="right"/>
      </w:pPr>
      <w:r>
        <w:t>поведению государственных</w:t>
      </w:r>
    </w:p>
    <w:p w:rsidR="003E30D3" w:rsidRDefault="003E30D3">
      <w:pPr>
        <w:pStyle w:val="ConsPlusNormal"/>
        <w:jc w:val="right"/>
      </w:pPr>
      <w:r>
        <w:t>гражданских служащих</w:t>
      </w:r>
    </w:p>
    <w:p w:rsidR="003E30D3" w:rsidRDefault="003E30D3">
      <w:pPr>
        <w:pStyle w:val="ConsPlusNormal"/>
        <w:jc w:val="right"/>
      </w:pPr>
      <w:r>
        <w:t>и урегулированию</w:t>
      </w:r>
    </w:p>
    <w:p w:rsidR="003E30D3" w:rsidRDefault="003E30D3">
      <w:pPr>
        <w:pStyle w:val="ConsPlusNormal"/>
        <w:jc w:val="right"/>
      </w:pPr>
      <w:r>
        <w:t>конфликта интересов"</w:t>
      </w:r>
    </w:p>
    <w:p w:rsidR="003E30D3" w:rsidRDefault="003E30D3">
      <w:pPr>
        <w:pStyle w:val="ConsPlusNormal"/>
        <w:jc w:val="both"/>
      </w:pPr>
    </w:p>
    <w:p w:rsidR="003E30D3" w:rsidRDefault="003E30D3">
      <w:pPr>
        <w:pStyle w:val="ConsPlusTitle"/>
        <w:jc w:val="center"/>
      </w:pPr>
      <w:bookmarkStart w:id="22" w:name="P193"/>
      <w:bookmarkEnd w:id="22"/>
      <w:r>
        <w:t>СОСТАВ</w:t>
      </w:r>
    </w:p>
    <w:p w:rsidR="003E30D3" w:rsidRDefault="003E30D3">
      <w:pPr>
        <w:pStyle w:val="ConsPlusTitle"/>
        <w:jc w:val="center"/>
      </w:pPr>
      <w:r>
        <w:t>КОМИССИИ ПО СОБЛЮДЕНИЮ ТРЕБОВАНИЙ К СЛУЖЕБНОМУ ПОВЕДЕНИЮ</w:t>
      </w:r>
    </w:p>
    <w:p w:rsidR="003E30D3" w:rsidRDefault="003E30D3">
      <w:pPr>
        <w:pStyle w:val="ConsPlusTitle"/>
        <w:jc w:val="center"/>
      </w:pPr>
      <w:r>
        <w:t>ГОСУДАРСТВЕННЫХ ГРАЖДАНСКИХ СЛУЖАЩИХ УПРАВЛЕНИЯ ГРАЖДАНСКОЙ</w:t>
      </w:r>
    </w:p>
    <w:p w:rsidR="003E30D3" w:rsidRDefault="003E30D3">
      <w:pPr>
        <w:pStyle w:val="ConsPlusTitle"/>
        <w:jc w:val="center"/>
      </w:pPr>
      <w:r>
        <w:t>ЗАЩИТЫ И ОБЕСПЕЧЕНИЯ ПОЖАРНОЙ БЕЗОПАСНОСТИ НЕНЕЦКОГО</w:t>
      </w:r>
    </w:p>
    <w:p w:rsidR="003E30D3" w:rsidRDefault="003E30D3">
      <w:pPr>
        <w:pStyle w:val="ConsPlusTitle"/>
        <w:jc w:val="center"/>
      </w:pPr>
      <w:r>
        <w:t>АВТОНОМНОГО ОКРУГА И УРЕГУЛИРОВАНИЮ КОНФЛИКТА ИНТЕРЕСОВ</w:t>
      </w:r>
    </w:p>
    <w:p w:rsidR="003E30D3" w:rsidRDefault="003E30D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E30D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E30D3" w:rsidRDefault="003E30D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30D3" w:rsidRDefault="003E30D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1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Управления гражданской защиты и обеспечения пожарной</w:t>
            </w:r>
          </w:p>
          <w:p w:rsidR="003E30D3" w:rsidRDefault="003E30D3">
            <w:pPr>
              <w:pStyle w:val="ConsPlusNormal"/>
              <w:jc w:val="center"/>
            </w:pPr>
            <w:r>
              <w:rPr>
                <w:color w:val="392C69"/>
              </w:rPr>
              <w:t>безопасности НАО от 19.02.2019 N 3)</w:t>
            </w:r>
          </w:p>
        </w:tc>
      </w:tr>
    </w:tbl>
    <w:p w:rsidR="003E30D3" w:rsidRDefault="003E30D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65"/>
        <w:gridCol w:w="340"/>
        <w:gridCol w:w="6066"/>
      </w:tblGrid>
      <w:tr w:rsidR="003E30D3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Председатель</w:t>
            </w:r>
          </w:p>
        </w:tc>
      </w:tr>
      <w:tr w:rsidR="003E30D3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Козьмина</w:t>
            </w:r>
          </w:p>
          <w:p w:rsidR="003E30D3" w:rsidRDefault="003E30D3">
            <w:pPr>
              <w:pStyle w:val="ConsPlusNormal"/>
            </w:pPr>
            <w:r>
              <w:t>Наталия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исполняющий обязанности начальника Управления гражданской защиты и обеспечения пожарной безопасности Ненецкого автономного округа</w:t>
            </w:r>
          </w:p>
        </w:tc>
      </w:tr>
      <w:tr w:rsidR="003E30D3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Заместитель председателя</w:t>
            </w:r>
          </w:p>
        </w:tc>
      </w:tr>
      <w:tr w:rsidR="003E30D3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Соколов</w:t>
            </w:r>
          </w:p>
          <w:p w:rsidR="003E30D3" w:rsidRDefault="003E30D3">
            <w:pPr>
              <w:pStyle w:val="ConsPlusNormal"/>
            </w:pPr>
            <w:r>
              <w:t>Евгений Васильевич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начальник отдела пожарной безопасности Управления гражданской защиты и обеспечения пожарной безопасности Ненецкого автономного округа</w:t>
            </w:r>
          </w:p>
        </w:tc>
      </w:tr>
      <w:tr w:rsidR="003E30D3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Секретарь</w:t>
            </w:r>
          </w:p>
        </w:tc>
      </w:tr>
      <w:tr w:rsidR="003E30D3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Кривошапкин</w:t>
            </w:r>
          </w:p>
          <w:p w:rsidR="003E30D3" w:rsidRDefault="003E30D3">
            <w:pPr>
              <w:pStyle w:val="ConsPlusNormal"/>
            </w:pPr>
            <w:r>
              <w:t>Сергей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главный консультант отдела пожарной безопасности Управления гражданской защиты и обеспечения пожарной безопасности Ненецкого автономного округа</w:t>
            </w:r>
          </w:p>
        </w:tc>
      </w:tr>
      <w:tr w:rsidR="003E30D3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  <w:jc w:val="center"/>
            </w:pPr>
            <w:r>
              <w:t>Члены комиссии</w:t>
            </w:r>
          </w:p>
        </w:tc>
      </w:tr>
      <w:tr w:rsidR="003E30D3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Воротников</w:t>
            </w:r>
          </w:p>
          <w:p w:rsidR="003E30D3" w:rsidRDefault="003E30D3">
            <w:pPr>
              <w:pStyle w:val="ConsPlusNormal"/>
            </w:pPr>
            <w:r>
              <w:lastRenderedPageBreak/>
              <w:t>Сергей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 xml:space="preserve">представитель Общественного совета при Управлении </w:t>
            </w:r>
            <w:r>
              <w:lastRenderedPageBreak/>
              <w:t>гражданской защиты и обеспечения пожарной безопасности Ненецкого автономного округа (по согласованию)</w:t>
            </w:r>
          </w:p>
        </w:tc>
      </w:tr>
      <w:tr w:rsidR="003E30D3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lastRenderedPageBreak/>
              <w:t>Дарьин</w:t>
            </w:r>
          </w:p>
          <w:p w:rsidR="003E30D3" w:rsidRDefault="003E30D3">
            <w:pPr>
              <w:pStyle w:val="ConsPlusNormal"/>
            </w:pPr>
            <w:r>
              <w:t>Максим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главный консультант отдела пожарной безопасности Управления гражданской защиты и обеспечения пожарной безопасности Ненецкого автономного округа</w:t>
            </w:r>
          </w:p>
        </w:tc>
      </w:tr>
      <w:tr w:rsidR="003E30D3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Корзникова</w:t>
            </w:r>
          </w:p>
          <w:p w:rsidR="003E30D3" w:rsidRDefault="003E30D3">
            <w:pPr>
              <w:pStyle w:val="ConsPlusNormal"/>
            </w:pPr>
            <w:r>
              <w:t>Олеся Олеговна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главный консультант сектора гражданской обороны, предупреждения и ликвидации чрезвычайных ситуаций Управления гражданской защиты и обеспечения пожарной безопасности Ненецкого автономного округа</w:t>
            </w:r>
          </w:p>
        </w:tc>
      </w:tr>
      <w:tr w:rsidR="003E30D3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Непеина</w:t>
            </w:r>
          </w:p>
          <w:p w:rsidR="003E30D3" w:rsidRDefault="003E30D3">
            <w:pPr>
              <w:pStyle w:val="ConsPlusNormal"/>
            </w:pPr>
            <w:r>
              <w:t>Алена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главный консультант Управления гражданской защиты и обеспечения пожарной безопасности Ненецкого автономного округа</w:t>
            </w:r>
          </w:p>
        </w:tc>
      </w:tr>
      <w:tr w:rsidR="003E30D3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Попов</w:t>
            </w:r>
          </w:p>
          <w:p w:rsidR="003E30D3" w:rsidRDefault="003E30D3">
            <w:pPr>
              <w:pStyle w:val="ConsPlusNormal"/>
            </w:pPr>
            <w:r>
              <w:t>Иван Алексеевич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ведущий консультант Комитета по вопросам противодействия коррупции Аппарата Администрации Ненецкого автономного округа</w:t>
            </w:r>
          </w:p>
        </w:tc>
      </w:tr>
      <w:tr w:rsidR="003E30D3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приглашенный эксперт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3E30D3" w:rsidRDefault="003E30D3">
            <w:pPr>
              <w:pStyle w:val="ConsPlusNormal"/>
            </w:pPr>
            <w:r>
              <w:t>представитель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 Российской Федерации (по согласованию)</w:t>
            </w:r>
          </w:p>
        </w:tc>
      </w:tr>
    </w:tbl>
    <w:p w:rsidR="003E30D3" w:rsidRDefault="003E30D3">
      <w:pPr>
        <w:pStyle w:val="ConsPlusNormal"/>
        <w:jc w:val="both"/>
      </w:pPr>
    </w:p>
    <w:p w:rsidR="003E30D3" w:rsidRDefault="003E30D3">
      <w:pPr>
        <w:pStyle w:val="ConsPlusNormal"/>
        <w:jc w:val="both"/>
      </w:pPr>
    </w:p>
    <w:p w:rsidR="003E30D3" w:rsidRDefault="003E30D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00B4" w:rsidRDefault="003400B4">
      <w:bookmarkStart w:id="23" w:name="_GoBack"/>
      <w:bookmarkEnd w:id="23"/>
    </w:p>
    <w:sectPr w:rsidR="003400B4" w:rsidSect="006D0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D3"/>
    <w:rsid w:val="003400B4"/>
    <w:rsid w:val="003E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4D7F40-2472-426D-8E1C-855D9BC66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E3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0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7DA8386D8928D3AD6A03EDC4D0BAF5D329A4AC6312BB061CB038251CCAFF27E2104827C0A791D997AECAF5C212448D68FB01A9881BC9DB2AD26742U3H" TargetMode="External"/><Relationship Id="rId13" Type="http://schemas.openxmlformats.org/officeDocument/2006/relationships/hyperlink" Target="consultantplus://offline/ref=0A7DA8386D8928D3AD6A03EDC4D0BAF5D329A4AC621EB8011EB038251CCAFF27E2104835C0FF9DD896B0C8F7D74415C843U4H" TargetMode="External"/><Relationship Id="rId18" Type="http://schemas.openxmlformats.org/officeDocument/2006/relationships/hyperlink" Target="consultantplus://offline/ref=0A7DA8386D8928D3AD6A03EDC4D0BAF5D329A4AC6313BD021CB038251CCAFF27E2104827C0A791D997AFC9F2C212448D68FB01A9881BC9DB2AD26742U3H" TargetMode="External"/><Relationship Id="rId26" Type="http://schemas.openxmlformats.org/officeDocument/2006/relationships/hyperlink" Target="consultantplus://offline/ref=0A7DA8386D8928D3AD6A1DE0D2BCEDF9D323FAA0631EB65241EF63784BC3F570A55F11668CA1C488D3FBC5F2C85815CD23F400A949UFH" TargetMode="External"/><Relationship Id="rId39" Type="http://schemas.openxmlformats.org/officeDocument/2006/relationships/hyperlink" Target="consultantplus://offline/ref=0A7DA8386D8928D3AD6A1DE0D2BCEDF9D323FAA0631EB65241EF63784BC3F570A55F11668CA1C488D3FBC5F2C85815CD23F400A949UF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A7DA8386D8928D3AD6A03EDC4D0BAF5D329A4AC6319B9071BB038251CCAFF27E2104835C0FF9DD896B0C8F7D74415C843U4H" TargetMode="External"/><Relationship Id="rId34" Type="http://schemas.openxmlformats.org/officeDocument/2006/relationships/hyperlink" Target="consultantplus://offline/ref=0A7DA8386D8928D3AD6A03EDC4D0BAF5D329A4AC6313BD021CB038251CCAFF27E2104827C0A791D997AFC9F5C212448D68FB01A9881BC9DB2AD26742U3H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0A7DA8386D8928D3AD6A1DE0D2BCEDF9D225F2A3681AB65241EF63784BC3F570A55F116584AA90DD91A59CA28D1318C83CE800AC8819CDC442U1H" TargetMode="External"/><Relationship Id="rId12" Type="http://schemas.openxmlformats.org/officeDocument/2006/relationships/hyperlink" Target="consultantplus://offline/ref=0A7DA8386D8928D3AD6A03EDC4D0BAF5D329A4AC6218BA0415B038251CCAFF27E2104835C0FF9DD896B0C8F7D74415C843U4H" TargetMode="External"/><Relationship Id="rId17" Type="http://schemas.openxmlformats.org/officeDocument/2006/relationships/hyperlink" Target="consultantplus://offline/ref=0A7DA8386D8928D3AD6A03EDC4D0BAF5D329A4AC6312BF0619B038251CCAFF27E2104827C0A791D997AEC9F2C212448D68FB01A9881BC9DB2AD26742U3H" TargetMode="External"/><Relationship Id="rId25" Type="http://schemas.openxmlformats.org/officeDocument/2006/relationships/hyperlink" Target="consultantplus://offline/ref=0A7DA8386D8928D3AD6A1DE0D2BCEDF9D320FBA4621DB65241EF63784BC3F570A55F116583AB93D2C3FF8CA6C44714D73DF21EAA961A4CU4H" TargetMode="External"/><Relationship Id="rId33" Type="http://schemas.openxmlformats.org/officeDocument/2006/relationships/hyperlink" Target="consultantplus://offline/ref=0A7DA8386D8928D3AD6A03EDC4D0BAF5D329A4AC6313BD021CB038251CCAFF27E2104827C0A791D997AFC9F5C212448D68FB01A9881BC9DB2AD26742U3H" TargetMode="External"/><Relationship Id="rId38" Type="http://schemas.openxmlformats.org/officeDocument/2006/relationships/hyperlink" Target="consultantplus://offline/ref=0A7DA8386D8928D3AD6A1DE0D2BCEDF9D223FAA1641DB65241EF63784BC3F570B75F496985AB8ED993B0CAF3C844UF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A7DA8386D8928D3AD6A1DE0D2BCEDF9D22AFDA46B4DE15010BA6D7D4393AF60B3161D659AAA94C795AEC94FUAH" TargetMode="External"/><Relationship Id="rId20" Type="http://schemas.openxmlformats.org/officeDocument/2006/relationships/hyperlink" Target="consultantplus://offline/ref=0A7DA8386D8928D3AD6A03EDC4D0BAF5D329A4AC6312BF0619B038251CCAFF27E2104827C0A791D997AEC9FBC212448D68FB01A9881BC9DB2AD26742U3H" TargetMode="External"/><Relationship Id="rId29" Type="http://schemas.openxmlformats.org/officeDocument/2006/relationships/hyperlink" Target="consultantplus://offline/ref=0A7DA8386D8928D3AD6A03EDC4D0BAF5D329A4AC6312BF0619B038251CCAFF27E2104827C0A791D997AECAF2C212448D68FB01A9881BC9DB2AD26742U3H" TargetMode="External"/><Relationship Id="rId41" Type="http://schemas.openxmlformats.org/officeDocument/2006/relationships/hyperlink" Target="consultantplus://offline/ref=0A7DA8386D8928D3AD6A03EDC4D0BAF5D329A4AC6312BF0619B038251CCAFF27E2104827C0A791D997AECAFBC212448D68FB01A9881BC9DB2AD26742U3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A7DA8386D8928D3AD6A1DE0D2BCEDF9D323FAA0631EB65241EF63784BC3F570B75F496985AB8ED993B0CAF3C844UFH" TargetMode="External"/><Relationship Id="rId11" Type="http://schemas.openxmlformats.org/officeDocument/2006/relationships/hyperlink" Target="consultantplus://offline/ref=0A7DA8386D8928D3AD6A03EDC4D0BAF5D329A4AC6219BD001EB038251CCAFF27E2104835C0FF9DD896B0C8F7D74415C843U4H" TargetMode="External"/><Relationship Id="rId24" Type="http://schemas.openxmlformats.org/officeDocument/2006/relationships/hyperlink" Target="consultantplus://offline/ref=0A7DA8386D8928D3AD6A1DE0D2BCEDF9D323FAA0631EB65241EF63784BC3F570A55F116787A1C488D3FBC5F2C85815CD23F400A949UFH" TargetMode="External"/><Relationship Id="rId32" Type="http://schemas.openxmlformats.org/officeDocument/2006/relationships/hyperlink" Target="consultantplus://offline/ref=0A7DA8386D8928D3AD6A03EDC4D0BAF5D329A4AC6312BF0619B038251CCAFF27E2104827C0A791D997AECAF5C212448D68FB01A9881BC9DB2AD26742U3H" TargetMode="External"/><Relationship Id="rId37" Type="http://schemas.openxmlformats.org/officeDocument/2006/relationships/hyperlink" Target="consultantplus://offline/ref=0A7DA8386D8928D3AD6A1DE0D2BCEDF9D223FAA1641DB65241EF63784BC3F570B75F496985AB8ED993B0CAF3C844UFH" TargetMode="External"/><Relationship Id="rId40" Type="http://schemas.openxmlformats.org/officeDocument/2006/relationships/hyperlink" Target="consultantplus://offline/ref=0A7DA8386D8928D3AD6A03EDC4D0BAF5D329A4AC6312BF0619B038251CCAFF27E2104827C0A791D997AECAF4C212448D68FB01A9881BC9DB2AD26742U3H" TargetMode="External"/><Relationship Id="rId5" Type="http://schemas.openxmlformats.org/officeDocument/2006/relationships/hyperlink" Target="consultantplus://offline/ref=0A7DA8386D8928D3AD6A03EDC4D0BAF5D329A4AC6312BF0619B038251CCAFF27E2104827C0A791D997AEC8F6C212448D68FB01A9881BC9DB2AD26742U3H" TargetMode="External"/><Relationship Id="rId15" Type="http://schemas.openxmlformats.org/officeDocument/2006/relationships/hyperlink" Target="consultantplus://offline/ref=0A7DA8386D8928D3AD6A03EDC4D0BAF5D329A4AC6312BF0619B038251CCAFF27E2104827C0A791D997AEC9F3C212448D68FB01A9881BC9DB2AD26742U3H" TargetMode="External"/><Relationship Id="rId23" Type="http://schemas.openxmlformats.org/officeDocument/2006/relationships/hyperlink" Target="consultantplus://offline/ref=0A7DA8386D8928D3AD6A1DE0D2BCEDF9D22BF3A4641CB65241EF63784BC3F570A55F116584AA91DB9FA59CA28D1318C83CE800AC8819CDC442U1H" TargetMode="External"/><Relationship Id="rId28" Type="http://schemas.openxmlformats.org/officeDocument/2006/relationships/hyperlink" Target="consultantplus://offline/ref=0A7DA8386D8928D3AD6A1DE0D2BCEDF9D323FAA0631EB65241EF63784BC3F570A55F11668CA1C488D3FBC5F2C85815CD23F400A949UFH" TargetMode="External"/><Relationship Id="rId36" Type="http://schemas.openxmlformats.org/officeDocument/2006/relationships/hyperlink" Target="consultantplus://offline/ref=0A7DA8386D8928D3AD6A1DE0D2BCEDF9D22BF3A4641CB65241EF63784BC3F570A55F116584AA91DB9FA59CA28D1318C83CE800AC8819CDC442U1H" TargetMode="External"/><Relationship Id="rId10" Type="http://schemas.openxmlformats.org/officeDocument/2006/relationships/hyperlink" Target="consultantplus://offline/ref=0A7DA8386D8928D3AD6A03EDC4D0BAF5D329A4AC621AB9031DB038251CCAFF27E2104835C0FF9DD896B0C8F7D74415C843U4H" TargetMode="External"/><Relationship Id="rId19" Type="http://schemas.openxmlformats.org/officeDocument/2006/relationships/hyperlink" Target="consultantplus://offline/ref=0A7DA8386D8928D3AD6A03EDC4D0BAF5D329A4AC6313BD021CB038251CCAFF27E2104827C0A791D997AFC9F5C212448D68FB01A9881BC9DB2AD26742U3H" TargetMode="External"/><Relationship Id="rId31" Type="http://schemas.openxmlformats.org/officeDocument/2006/relationships/hyperlink" Target="consultantplus://offline/ref=0A7DA8386D8928D3AD6A03EDC4D0BAF5D329A4AC6312BF0619B038251CCAFF27E2104827C0A791D997AECAF6C212448D68FB01A9881BC9DB2AD26742U3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A7DA8386D8928D3AD6A03EDC4D0BAF5D329A4AC6213B50D1BB038251CCAFF27E2104835C0FF9DD896B0C8F7D74415C843U4H" TargetMode="External"/><Relationship Id="rId14" Type="http://schemas.openxmlformats.org/officeDocument/2006/relationships/hyperlink" Target="consultantplus://offline/ref=0A7DA8386D8928D3AD6A03EDC4D0BAF5D329A4AC6213B90D19B038251CCAFF27E2104835C0FF9DD896B0C8F7D74415C843U4H" TargetMode="External"/><Relationship Id="rId22" Type="http://schemas.openxmlformats.org/officeDocument/2006/relationships/hyperlink" Target="consultantplus://offline/ref=0A7DA8386D8928D3AD6A1DE0D2BCEDF9D223FAA1641DB65241EF63784BC3F570B75F496985AB8ED993B0CAF3C844UFH" TargetMode="External"/><Relationship Id="rId27" Type="http://schemas.openxmlformats.org/officeDocument/2006/relationships/hyperlink" Target="consultantplus://offline/ref=0A7DA8386D8928D3AD6A03EDC4D0BAF5D329A4AC6312BF0619B038251CCAFF27E2104827C0A791D997AEC9FAC212448D68FB01A9881BC9DB2AD26742U3H" TargetMode="External"/><Relationship Id="rId30" Type="http://schemas.openxmlformats.org/officeDocument/2006/relationships/hyperlink" Target="consultantplus://offline/ref=0A7DA8386D8928D3AD6A03EDC4D0BAF5D329A4AC6312BF0619B038251CCAFF27E2104827C0A791D997AECAF0C212448D68FB01A9881BC9DB2AD26742U3H" TargetMode="External"/><Relationship Id="rId35" Type="http://schemas.openxmlformats.org/officeDocument/2006/relationships/hyperlink" Target="consultantplus://offline/ref=0A7DA8386D8928D3AD6A1DE0D2BCEDF9D22BF3A4641CB65241EF63784BC3F570A55F116584AA91DB9FA59CA28D1318C83CE800AC8819CDC442U1H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6571</Words>
  <Characters>37459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Филатова Валентина Павловна</dc:creator>
  <cp:keywords/>
  <dc:description/>
  <cp:lastModifiedBy>Филатова Валентина Павловна</cp:lastModifiedBy>
  <cp:revision>1</cp:revision>
  <dcterms:created xsi:type="dcterms:W3CDTF">2019-04-11T07:20:00Z</dcterms:created>
  <dcterms:modified xsi:type="dcterms:W3CDTF">2019-04-11T07:21:00Z</dcterms:modified>
</cp:coreProperties>
</file>